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D5" w:rsidRPr="005D535F" w:rsidRDefault="00C46BD5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СОГЛАШЕНИЕ</w:t>
      </w:r>
    </w:p>
    <w:p w:rsidR="00C46BD5" w:rsidRPr="005D535F" w:rsidRDefault="009F2889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о</w:t>
      </w:r>
      <w:r w:rsidR="00C46BD5" w:rsidRPr="005D535F">
        <w:rPr>
          <w:b/>
          <w:sz w:val="26"/>
          <w:szCs w:val="26"/>
        </w:rPr>
        <w:t xml:space="preserve"> создании и основных принципах деятельности</w:t>
      </w:r>
    </w:p>
    <w:p w:rsidR="00C46BD5" w:rsidRPr="005D535F" w:rsidRDefault="009F2889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технологической п</w:t>
      </w:r>
      <w:r w:rsidR="00C46BD5" w:rsidRPr="005D535F">
        <w:rPr>
          <w:b/>
          <w:sz w:val="26"/>
          <w:szCs w:val="26"/>
        </w:rPr>
        <w:t>латформы «СВЧ технологии»</w:t>
      </w:r>
    </w:p>
    <w:p w:rsidR="00FF10A9" w:rsidRDefault="00FF10A9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</w:p>
    <w:p w:rsidR="005D535F" w:rsidRPr="005D535F" w:rsidRDefault="005D535F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</w:p>
    <w:p w:rsidR="00FF10A9" w:rsidRPr="00DD28FB" w:rsidRDefault="00FF10A9" w:rsidP="005D535F">
      <w:pPr>
        <w:shd w:val="clear" w:color="auto" w:fill="FFFFFF"/>
        <w:tabs>
          <w:tab w:val="left" w:pos="2314"/>
          <w:tab w:val="left" w:pos="3686"/>
          <w:tab w:val="left" w:pos="6725"/>
        </w:tabs>
        <w:ind w:right="141"/>
        <w:rPr>
          <w:sz w:val="26"/>
          <w:szCs w:val="26"/>
        </w:rPr>
      </w:pPr>
      <w:r w:rsidRPr="00DD28FB">
        <w:rPr>
          <w:sz w:val="26"/>
          <w:szCs w:val="26"/>
        </w:rPr>
        <w:t>Город Москва</w:t>
      </w:r>
      <w:r w:rsidR="009654DA" w:rsidRPr="00DD28FB">
        <w:rPr>
          <w:sz w:val="26"/>
          <w:szCs w:val="26"/>
        </w:rPr>
        <w:t xml:space="preserve">  </w:t>
      </w:r>
      <w:r w:rsidR="00DD28FB" w:rsidRPr="00DD28FB">
        <w:rPr>
          <w:sz w:val="26"/>
          <w:szCs w:val="26"/>
        </w:rPr>
        <w:tab/>
      </w:r>
      <w:r w:rsidR="00DD28FB" w:rsidRPr="00DD28FB">
        <w:rPr>
          <w:sz w:val="26"/>
          <w:szCs w:val="26"/>
        </w:rPr>
        <w:tab/>
        <w:t xml:space="preserve">     </w:t>
      </w:r>
      <w:r w:rsidR="00DD28FB">
        <w:rPr>
          <w:sz w:val="26"/>
          <w:szCs w:val="26"/>
        </w:rPr>
        <w:t xml:space="preserve">       </w:t>
      </w:r>
      <w:r w:rsidR="00DD28FB" w:rsidRPr="00DD28FB">
        <w:rPr>
          <w:sz w:val="26"/>
          <w:szCs w:val="26"/>
        </w:rPr>
        <w:t>тридцатое</w:t>
      </w:r>
      <w:r w:rsidRPr="00DD28FB">
        <w:rPr>
          <w:sz w:val="26"/>
          <w:szCs w:val="26"/>
        </w:rPr>
        <w:t xml:space="preserve"> августа две тысячи одиннадцатого года </w:t>
      </w:r>
    </w:p>
    <w:p w:rsidR="00FF10A9" w:rsidRDefault="00FF10A9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</w:p>
    <w:p w:rsidR="005D535F" w:rsidRPr="005D535F" w:rsidRDefault="005D535F" w:rsidP="00F1688C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center"/>
        <w:rPr>
          <w:b/>
          <w:sz w:val="26"/>
          <w:szCs w:val="26"/>
        </w:rPr>
      </w:pPr>
    </w:p>
    <w:p w:rsidR="002E7657" w:rsidRPr="005D535F" w:rsidRDefault="002E7657" w:rsidP="002E7657">
      <w:pPr>
        <w:shd w:val="clear" w:color="auto" w:fill="FFFFFF"/>
        <w:tabs>
          <w:tab w:val="left" w:pos="2314"/>
          <w:tab w:val="left" w:pos="3686"/>
          <w:tab w:val="left" w:pos="6725"/>
        </w:tabs>
        <w:ind w:right="141" w:firstLine="851"/>
        <w:jc w:val="both"/>
        <w:rPr>
          <w:sz w:val="26"/>
          <w:szCs w:val="26"/>
        </w:rPr>
      </w:pPr>
      <w:proofErr w:type="gramStart"/>
      <w:r w:rsidRPr="005D535F">
        <w:rPr>
          <w:sz w:val="26"/>
          <w:szCs w:val="26"/>
        </w:rPr>
        <w:t xml:space="preserve">Холдинговая компания </w:t>
      </w:r>
      <w:r w:rsidRPr="005D535F">
        <w:rPr>
          <w:b/>
          <w:sz w:val="26"/>
          <w:szCs w:val="26"/>
        </w:rPr>
        <w:t>открытое акционерное общество «Российская электроника»</w:t>
      </w:r>
      <w:r w:rsidRPr="005D535F">
        <w:rPr>
          <w:sz w:val="26"/>
          <w:szCs w:val="26"/>
        </w:rPr>
        <w:t xml:space="preserve"> (ОАО «</w:t>
      </w:r>
      <w:proofErr w:type="spellStart"/>
      <w:r w:rsidRPr="005D535F">
        <w:rPr>
          <w:sz w:val="26"/>
          <w:szCs w:val="26"/>
        </w:rPr>
        <w:t>Росэлектроника</w:t>
      </w:r>
      <w:proofErr w:type="spellEnd"/>
      <w:r w:rsidRPr="005D535F">
        <w:rPr>
          <w:sz w:val="26"/>
          <w:szCs w:val="26"/>
        </w:rPr>
        <w:t>»), в лице Кочнева Александра Михайловича, действующего на основании доверенности от 2</w:t>
      </w:r>
      <w:r w:rsidR="00E1194C">
        <w:rPr>
          <w:sz w:val="26"/>
          <w:szCs w:val="26"/>
        </w:rPr>
        <w:t>5</w:t>
      </w:r>
      <w:r w:rsidRPr="005D535F">
        <w:rPr>
          <w:sz w:val="26"/>
          <w:szCs w:val="26"/>
        </w:rPr>
        <w:t xml:space="preserve">.08.2011 № </w:t>
      </w:r>
      <w:r w:rsidR="00E1194C">
        <w:rPr>
          <w:sz w:val="26"/>
          <w:szCs w:val="26"/>
        </w:rPr>
        <w:t>31</w:t>
      </w:r>
      <w:r w:rsidRPr="005D535F">
        <w:rPr>
          <w:sz w:val="26"/>
          <w:szCs w:val="26"/>
        </w:rPr>
        <w:t>, выступая в качестве организации-инициатора и координатора технологической платформы «СВЧ технологии», включен</w:t>
      </w:r>
      <w:r w:rsidR="00AC6172" w:rsidRPr="005D535F">
        <w:rPr>
          <w:sz w:val="26"/>
          <w:szCs w:val="26"/>
        </w:rPr>
        <w:t>н</w:t>
      </w:r>
      <w:r w:rsidRPr="005D535F">
        <w:rPr>
          <w:sz w:val="26"/>
          <w:szCs w:val="26"/>
        </w:rPr>
        <w:t>о</w:t>
      </w:r>
      <w:r w:rsidR="00AC6172" w:rsidRPr="005D535F">
        <w:rPr>
          <w:sz w:val="26"/>
          <w:szCs w:val="26"/>
        </w:rPr>
        <w:t>й</w:t>
      </w:r>
      <w:r w:rsidRPr="005D535F">
        <w:rPr>
          <w:sz w:val="26"/>
          <w:szCs w:val="26"/>
        </w:rPr>
        <w:t xml:space="preserve"> в перечень технологических платформ, утвержденный на заседании Правительственной комиссии по высоким технологиям и инновациям от 1 апреля 2011 года (протокол № 2), совместно с:</w:t>
      </w:r>
      <w:proofErr w:type="gramEnd"/>
    </w:p>
    <w:p w:rsidR="002E7657" w:rsidRPr="005D535F" w:rsidRDefault="002E7657" w:rsidP="002E7657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учреждением Российской академии наук «Институт сверхвысокочастотной полупроводниковой электроники» в лице Мальцева Петра Павловича, действующего на основании Устава; </w:t>
      </w:r>
    </w:p>
    <w:p w:rsidR="002E7657" w:rsidRPr="005D535F" w:rsidRDefault="002E7657" w:rsidP="002E7657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закрытым акционерным обществом «Завод им. Козицкого» (г. Санкт-Петербург) в </w:t>
      </w:r>
      <w:proofErr w:type="gramStart"/>
      <w:r w:rsidRPr="005D535F">
        <w:rPr>
          <w:sz w:val="26"/>
          <w:szCs w:val="26"/>
        </w:rPr>
        <w:t>лице</w:t>
      </w:r>
      <w:proofErr w:type="gramEnd"/>
      <w:r w:rsidRPr="005D535F">
        <w:rPr>
          <w:sz w:val="26"/>
          <w:szCs w:val="26"/>
        </w:rPr>
        <w:t xml:space="preserve"> </w:t>
      </w:r>
      <w:r w:rsidR="00E419C8" w:rsidRPr="005D535F">
        <w:rPr>
          <w:sz w:val="26"/>
          <w:szCs w:val="26"/>
        </w:rPr>
        <w:t>Горбачева Александра Владимировича</w:t>
      </w:r>
      <w:r w:rsidRPr="005D535F">
        <w:rPr>
          <w:sz w:val="26"/>
          <w:szCs w:val="26"/>
        </w:rPr>
        <w:t xml:space="preserve">, действующего на основании </w:t>
      </w:r>
      <w:r w:rsidR="00E419C8" w:rsidRPr="005D535F">
        <w:rPr>
          <w:sz w:val="26"/>
          <w:szCs w:val="26"/>
        </w:rPr>
        <w:t>доверенности от 2</w:t>
      </w:r>
      <w:r w:rsidR="00DD28FB">
        <w:rPr>
          <w:sz w:val="26"/>
          <w:szCs w:val="26"/>
        </w:rPr>
        <w:t>4</w:t>
      </w:r>
      <w:r w:rsidR="00E419C8" w:rsidRPr="005D535F">
        <w:rPr>
          <w:sz w:val="26"/>
          <w:szCs w:val="26"/>
        </w:rPr>
        <w:t xml:space="preserve">.08.2011 № </w:t>
      </w:r>
      <w:r w:rsidR="00DD28FB">
        <w:rPr>
          <w:sz w:val="26"/>
          <w:szCs w:val="26"/>
        </w:rPr>
        <w:t>б/н</w:t>
      </w:r>
      <w:r w:rsidRPr="005D535F">
        <w:rPr>
          <w:sz w:val="26"/>
          <w:szCs w:val="26"/>
        </w:rPr>
        <w:t>;</w:t>
      </w:r>
    </w:p>
    <w:p w:rsidR="002E7657" w:rsidRPr="005D535F" w:rsidRDefault="002E7657" w:rsidP="002E7657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открытым акционерным обществом «Концерн «Орион» в лице </w:t>
      </w:r>
      <w:proofErr w:type="spellStart"/>
      <w:r w:rsidRPr="005D535F">
        <w:rPr>
          <w:sz w:val="26"/>
          <w:szCs w:val="26"/>
        </w:rPr>
        <w:t>Демидюка</w:t>
      </w:r>
      <w:proofErr w:type="spellEnd"/>
      <w:r w:rsidRPr="005D535F">
        <w:rPr>
          <w:sz w:val="26"/>
          <w:szCs w:val="26"/>
        </w:rPr>
        <w:t xml:space="preserve"> Андрея Викторовича, действующего на основании доверенности от 2</w:t>
      </w:r>
      <w:r w:rsidR="00DD28FB">
        <w:rPr>
          <w:sz w:val="26"/>
          <w:szCs w:val="26"/>
        </w:rPr>
        <w:t>9</w:t>
      </w:r>
      <w:r w:rsidRPr="005D535F">
        <w:rPr>
          <w:sz w:val="26"/>
          <w:szCs w:val="26"/>
        </w:rPr>
        <w:t xml:space="preserve">.08.2011 № </w:t>
      </w:r>
      <w:r w:rsidR="00DD28FB">
        <w:rPr>
          <w:sz w:val="26"/>
          <w:szCs w:val="26"/>
        </w:rPr>
        <w:t>05-38</w:t>
      </w:r>
      <w:r w:rsidRPr="005D535F">
        <w:rPr>
          <w:sz w:val="26"/>
          <w:szCs w:val="26"/>
        </w:rPr>
        <w:t xml:space="preserve">, </w:t>
      </w:r>
    </w:p>
    <w:p w:rsidR="00AC6172" w:rsidRPr="005D535F" w:rsidRDefault="00AC6172" w:rsidP="00AC6172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а также  с иными лицами, представленными в </w:t>
      </w:r>
      <w:proofErr w:type="gramStart"/>
      <w:r w:rsidRPr="005D535F">
        <w:rPr>
          <w:sz w:val="26"/>
          <w:szCs w:val="26"/>
        </w:rPr>
        <w:t>приложении</w:t>
      </w:r>
      <w:proofErr w:type="gramEnd"/>
      <w:r w:rsidRPr="005D535F">
        <w:rPr>
          <w:sz w:val="26"/>
          <w:szCs w:val="26"/>
        </w:rPr>
        <w:t xml:space="preserve"> № 1 к данному Соглашению и отвечающими условиям Соглашения, далее именуемые «Участники (Участник) Соглашения», </w:t>
      </w:r>
    </w:p>
    <w:p w:rsidR="00FF10A9" w:rsidRPr="005D535F" w:rsidRDefault="00FF10A9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</w:p>
    <w:p w:rsidR="00FA38DB" w:rsidRPr="005D535F" w:rsidRDefault="00A874C8" w:rsidP="00FA38DB">
      <w:pPr>
        <w:widowControl/>
        <w:shd w:val="clear" w:color="auto" w:fill="FFFFFF"/>
        <w:suppressAutoHyphens/>
        <w:ind w:right="141" w:firstLine="851"/>
        <w:jc w:val="both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принимая во внимание, что</w:t>
      </w:r>
      <w:r w:rsidRPr="005D535F">
        <w:rPr>
          <w:b/>
          <w:sz w:val="26"/>
          <w:szCs w:val="26"/>
          <w:lang w:val="en-US"/>
        </w:rPr>
        <w:t>:</w:t>
      </w:r>
    </w:p>
    <w:p w:rsidR="00FA38DB" w:rsidRPr="005D535F" w:rsidRDefault="003824E1" w:rsidP="00FA38DB">
      <w:pPr>
        <w:widowControl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ind w:left="0" w:right="141" w:firstLine="851"/>
        <w:jc w:val="both"/>
        <w:rPr>
          <w:sz w:val="26"/>
          <w:szCs w:val="26"/>
        </w:rPr>
      </w:pPr>
      <w:proofErr w:type="gramStart"/>
      <w:r w:rsidRPr="005D535F">
        <w:rPr>
          <w:sz w:val="26"/>
          <w:szCs w:val="26"/>
        </w:rPr>
        <w:t>Правительственной комиссией по вы</w:t>
      </w:r>
      <w:r w:rsidR="001F31F6" w:rsidRPr="005D535F">
        <w:rPr>
          <w:sz w:val="26"/>
          <w:szCs w:val="26"/>
        </w:rPr>
        <w:t xml:space="preserve">соким технологиям и инновациям </w:t>
      </w:r>
      <w:r w:rsidR="00FA38DB" w:rsidRPr="005D535F">
        <w:rPr>
          <w:sz w:val="26"/>
          <w:szCs w:val="26"/>
        </w:rPr>
        <w:t xml:space="preserve">01.04.2011 </w:t>
      </w:r>
      <w:r w:rsidRPr="005D535F">
        <w:rPr>
          <w:sz w:val="26"/>
          <w:szCs w:val="26"/>
        </w:rPr>
        <w:t>утвержден «Перечень приоритетных технологических платформ» (</w:t>
      </w:r>
      <w:r w:rsidR="001F31F6" w:rsidRPr="005D535F">
        <w:rPr>
          <w:sz w:val="26"/>
          <w:szCs w:val="26"/>
        </w:rPr>
        <w:t>далее</w:t>
      </w:r>
      <w:proofErr w:type="gramEnd"/>
      <w:r w:rsidR="001F31F6" w:rsidRPr="005D535F">
        <w:rPr>
          <w:sz w:val="26"/>
          <w:szCs w:val="26"/>
        </w:rPr>
        <w:t xml:space="preserve"> – </w:t>
      </w:r>
      <w:proofErr w:type="gramStart"/>
      <w:r w:rsidRPr="005D535F">
        <w:rPr>
          <w:sz w:val="26"/>
          <w:szCs w:val="26"/>
        </w:rPr>
        <w:t>ТП), в которы</w:t>
      </w:r>
      <w:r w:rsidR="00AC6172" w:rsidRPr="005D535F">
        <w:rPr>
          <w:sz w:val="26"/>
          <w:szCs w:val="26"/>
        </w:rPr>
        <w:t>й</w:t>
      </w:r>
      <w:r w:rsidRPr="005D535F">
        <w:rPr>
          <w:sz w:val="26"/>
          <w:szCs w:val="26"/>
        </w:rPr>
        <w:t xml:space="preserve"> вошла ТП «СВЧ технологии», иницииров</w:t>
      </w:r>
      <w:r w:rsidR="004F0415" w:rsidRPr="005D535F">
        <w:rPr>
          <w:sz w:val="26"/>
          <w:szCs w:val="26"/>
        </w:rPr>
        <w:t>анная ОАО «</w:t>
      </w:r>
      <w:proofErr w:type="spellStart"/>
      <w:r w:rsidR="004F0415" w:rsidRPr="005D535F">
        <w:rPr>
          <w:sz w:val="26"/>
          <w:szCs w:val="26"/>
        </w:rPr>
        <w:t>Росэлектроника</w:t>
      </w:r>
      <w:proofErr w:type="spellEnd"/>
      <w:r w:rsidR="004F0415" w:rsidRPr="005D535F">
        <w:rPr>
          <w:sz w:val="26"/>
          <w:szCs w:val="26"/>
        </w:rPr>
        <w:t>».</w:t>
      </w:r>
      <w:proofErr w:type="gramEnd"/>
    </w:p>
    <w:p w:rsidR="005B4E1B" w:rsidRPr="005D535F" w:rsidRDefault="00B00C69" w:rsidP="00FA38DB">
      <w:pPr>
        <w:widowControl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ТП «СВЧ технологии» – это</w:t>
      </w:r>
      <w:r w:rsidR="00E96A8E" w:rsidRPr="005D535F">
        <w:rPr>
          <w:sz w:val="26"/>
          <w:szCs w:val="26"/>
        </w:rPr>
        <w:t xml:space="preserve">: </w:t>
      </w:r>
    </w:p>
    <w:p w:rsidR="005B4E1B" w:rsidRPr="005D535F" w:rsidRDefault="00E96A8E" w:rsidP="005B4E1B">
      <w:pPr>
        <w:widowControl/>
        <w:shd w:val="clear" w:color="auto" w:fill="FFFFFF"/>
        <w:tabs>
          <w:tab w:val="left" w:pos="1276"/>
        </w:tabs>
        <w:suppressAutoHyphens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(а) форма </w:t>
      </w:r>
      <w:proofErr w:type="spellStart"/>
      <w:r w:rsidRPr="005D535F">
        <w:rPr>
          <w:sz w:val="26"/>
          <w:szCs w:val="26"/>
        </w:rPr>
        <w:t>частно</w:t>
      </w:r>
      <w:proofErr w:type="spellEnd"/>
      <w:r w:rsidRPr="005D535F">
        <w:rPr>
          <w:sz w:val="26"/>
          <w:szCs w:val="26"/>
        </w:rPr>
        <w:t xml:space="preserve">-государственного партнерства в инновационной сфере, способ объединения усилий всех заинтересованных сторон </w:t>
      </w:r>
      <w:r w:rsidR="00C55896" w:rsidRPr="005D535F">
        <w:rPr>
          <w:sz w:val="26"/>
          <w:szCs w:val="26"/>
        </w:rPr>
        <w:t>–</w:t>
      </w:r>
      <w:r w:rsidRPr="005D535F">
        <w:rPr>
          <w:sz w:val="26"/>
          <w:szCs w:val="26"/>
        </w:rPr>
        <w:t xml:space="preserve"> различных ведомств, бизнеса, научного сообщества для достижения конечных целей на отдельных стратегических приоритетных направлениях; </w:t>
      </w:r>
    </w:p>
    <w:p w:rsidR="00D63F97" w:rsidRPr="005D535F" w:rsidRDefault="00D63F97" w:rsidP="00D63F97">
      <w:pPr>
        <w:widowControl/>
        <w:shd w:val="clear" w:color="auto" w:fill="FFFFFF"/>
        <w:tabs>
          <w:tab w:val="left" w:pos="1276"/>
        </w:tabs>
        <w:suppressAutoHyphens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 </w:t>
      </w:r>
      <w:proofErr w:type="gramStart"/>
      <w:r w:rsidRPr="005D535F">
        <w:rPr>
          <w:sz w:val="26"/>
          <w:szCs w:val="26"/>
        </w:rPr>
        <w:t>(б</w:t>
      </w:r>
      <w:r w:rsidR="003824E1" w:rsidRPr="005D535F">
        <w:rPr>
          <w:sz w:val="26"/>
          <w:szCs w:val="26"/>
        </w:rPr>
        <w:t>) коммуникационный инструмент, направленный на активизацию усилий по созданию перспективных коммерческих технологий, новых продуктов (услуг), проведени</w:t>
      </w:r>
      <w:r w:rsidR="00AC6172" w:rsidRPr="005D535F">
        <w:rPr>
          <w:sz w:val="26"/>
          <w:szCs w:val="26"/>
        </w:rPr>
        <w:t>е</w:t>
      </w:r>
      <w:r w:rsidR="003824E1" w:rsidRPr="005D535F">
        <w:rPr>
          <w:sz w:val="26"/>
          <w:szCs w:val="26"/>
        </w:rPr>
        <w:t xml:space="preserve"> исследований и разработок на основе участия всех заинтересованных сторон (бизнеса, науки, государства, гражданского общества), совершенствование нормативно-правовой базы в области научно-технологического, инновационного развития (в соответствии с п.</w:t>
      </w:r>
      <w:r w:rsidR="00224BBB" w:rsidRPr="005D535F">
        <w:rPr>
          <w:sz w:val="26"/>
          <w:szCs w:val="26"/>
        </w:rPr>
        <w:t xml:space="preserve"> </w:t>
      </w:r>
      <w:r w:rsidR="003824E1" w:rsidRPr="005D535F">
        <w:rPr>
          <w:sz w:val="26"/>
          <w:szCs w:val="26"/>
        </w:rPr>
        <w:t>2 Порядка формирования перечня технологических платформ</w:t>
      </w:r>
      <w:r w:rsidR="003824E1" w:rsidRPr="005D535F">
        <w:rPr>
          <w:spacing w:val="3"/>
          <w:sz w:val="26"/>
          <w:szCs w:val="26"/>
        </w:rPr>
        <w:t xml:space="preserve"> (утвержден решением Правительственной комиссии по высоким технологиям и инновациям от 3 августа</w:t>
      </w:r>
      <w:proofErr w:type="gramEnd"/>
      <w:r w:rsidR="003824E1" w:rsidRPr="005D535F">
        <w:rPr>
          <w:spacing w:val="3"/>
          <w:sz w:val="26"/>
          <w:szCs w:val="26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0 г"/>
        </w:smartTagPr>
        <w:r w:rsidR="003824E1" w:rsidRPr="005D535F">
          <w:rPr>
            <w:spacing w:val="3"/>
            <w:sz w:val="26"/>
            <w:szCs w:val="26"/>
          </w:rPr>
          <w:t>2010 г</w:t>
        </w:r>
      </w:smartTag>
      <w:r w:rsidR="003824E1" w:rsidRPr="005D535F">
        <w:rPr>
          <w:spacing w:val="3"/>
          <w:sz w:val="26"/>
          <w:szCs w:val="26"/>
        </w:rPr>
        <w:t>., протокол №</w:t>
      </w:r>
      <w:r w:rsidR="001F31F6" w:rsidRPr="005D535F">
        <w:rPr>
          <w:spacing w:val="3"/>
          <w:sz w:val="26"/>
          <w:szCs w:val="26"/>
        </w:rPr>
        <w:t xml:space="preserve"> </w:t>
      </w:r>
      <w:r w:rsidR="003824E1" w:rsidRPr="005D535F">
        <w:rPr>
          <w:spacing w:val="3"/>
          <w:sz w:val="26"/>
          <w:szCs w:val="26"/>
        </w:rPr>
        <w:t>4)</w:t>
      </w:r>
      <w:r w:rsidR="003824E1" w:rsidRPr="005D535F">
        <w:rPr>
          <w:sz w:val="26"/>
          <w:szCs w:val="26"/>
        </w:rPr>
        <w:t xml:space="preserve"> — далее Порядок)</w:t>
      </w:r>
      <w:r w:rsidR="00B00C69" w:rsidRPr="005D535F">
        <w:rPr>
          <w:sz w:val="26"/>
          <w:szCs w:val="26"/>
        </w:rPr>
        <w:t>;</w:t>
      </w:r>
      <w:r w:rsidRPr="005D535F">
        <w:rPr>
          <w:sz w:val="26"/>
          <w:szCs w:val="26"/>
        </w:rPr>
        <w:t xml:space="preserve"> </w:t>
      </w:r>
      <w:proofErr w:type="gramEnd"/>
    </w:p>
    <w:p w:rsidR="00D63F97" w:rsidRPr="005D535F" w:rsidRDefault="00D63F97" w:rsidP="00D63F97">
      <w:pPr>
        <w:widowControl/>
        <w:shd w:val="clear" w:color="auto" w:fill="FFFFFF"/>
        <w:tabs>
          <w:tab w:val="left" w:pos="1276"/>
        </w:tabs>
        <w:suppressAutoHyphens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(в) коммуникационный инструмент, направленный на привлечение дополнительных ресурсов для создания перспективных коммерческих технологий, новой продукции и услуг, для проведения исследований и разработок, позволяющий организовать горизонтальную кооперацию и взаимодействие всех заинтересованных сторон: бизнеса, науки, государств</w:t>
      </w:r>
      <w:r w:rsidR="004F0415" w:rsidRPr="005D535F">
        <w:rPr>
          <w:sz w:val="26"/>
          <w:szCs w:val="26"/>
        </w:rPr>
        <w:t>а, гражданского общества.</w:t>
      </w:r>
      <w:r w:rsidRPr="005D535F">
        <w:rPr>
          <w:sz w:val="26"/>
          <w:szCs w:val="26"/>
        </w:rPr>
        <w:t xml:space="preserve"> </w:t>
      </w:r>
    </w:p>
    <w:p w:rsidR="00D63F97" w:rsidRPr="005D535F" w:rsidRDefault="00E96A8E" w:rsidP="00FA38DB">
      <w:pPr>
        <w:widowControl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Основными целями создания ТП «СВЧ технологии» являются: </w:t>
      </w:r>
    </w:p>
    <w:p w:rsidR="00D63F97" w:rsidRPr="00A815CA" w:rsidRDefault="00E96A8E" w:rsidP="00D63F97">
      <w:pPr>
        <w:widowControl/>
        <w:shd w:val="clear" w:color="auto" w:fill="FFFFFF"/>
        <w:tabs>
          <w:tab w:val="left" w:pos="1276"/>
        </w:tabs>
        <w:suppressAutoHyphens/>
        <w:ind w:right="141" w:firstLine="851"/>
        <w:jc w:val="both"/>
        <w:rPr>
          <w:sz w:val="26"/>
          <w:szCs w:val="26"/>
        </w:rPr>
      </w:pPr>
      <w:r w:rsidRPr="00A815CA">
        <w:rPr>
          <w:sz w:val="26"/>
          <w:szCs w:val="26"/>
        </w:rPr>
        <w:lastRenderedPageBreak/>
        <w:t xml:space="preserve">(а) </w:t>
      </w:r>
      <w:r w:rsidR="00A815CA" w:rsidRPr="00A815CA">
        <w:rPr>
          <w:sz w:val="26"/>
          <w:szCs w:val="26"/>
        </w:rPr>
        <w:t>развитие и эффективное использование сверхвысокочастотных, крайне высокочастотных (далее совместно именуемых – СВЧ) и информационно-телекоммуникационных (далее совместно именуемых – ИТК) технологий</w:t>
      </w:r>
      <w:r w:rsidRPr="00A815CA">
        <w:rPr>
          <w:sz w:val="26"/>
          <w:szCs w:val="26"/>
        </w:rPr>
        <w:t xml:space="preserve">; </w:t>
      </w:r>
    </w:p>
    <w:p w:rsidR="00FA38DB" w:rsidRPr="005D535F" w:rsidRDefault="00E96A8E" w:rsidP="00D63F97">
      <w:pPr>
        <w:widowControl/>
        <w:shd w:val="clear" w:color="auto" w:fill="FFFFFF"/>
        <w:tabs>
          <w:tab w:val="left" w:pos="1276"/>
        </w:tabs>
        <w:suppressAutoHyphens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(б) создание национальной научно-производственной экономически эффективной инфраструктуры разработки, производства и реализации </w:t>
      </w:r>
      <w:r w:rsidR="00E92FB4" w:rsidRPr="005D535F">
        <w:rPr>
          <w:sz w:val="26"/>
          <w:szCs w:val="26"/>
        </w:rPr>
        <w:t xml:space="preserve">продуктов и </w:t>
      </w:r>
      <w:r w:rsidR="00FA38DB" w:rsidRPr="005D535F">
        <w:rPr>
          <w:sz w:val="26"/>
          <w:szCs w:val="26"/>
        </w:rPr>
        <w:t xml:space="preserve">оборудования на базе СВЧ </w:t>
      </w:r>
      <w:r w:rsidR="00E92FB4" w:rsidRPr="005D535F">
        <w:rPr>
          <w:sz w:val="26"/>
          <w:szCs w:val="26"/>
        </w:rPr>
        <w:t>технологий</w:t>
      </w:r>
      <w:r w:rsidR="004F0415" w:rsidRPr="005D535F">
        <w:rPr>
          <w:sz w:val="26"/>
          <w:szCs w:val="26"/>
        </w:rPr>
        <w:t>.</w:t>
      </w:r>
    </w:p>
    <w:p w:rsidR="00AC6172" w:rsidRPr="005D535F" w:rsidRDefault="00AC6172" w:rsidP="00AC6172">
      <w:pPr>
        <w:widowControl/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Участники Соглашения заинтересованы в совместной разработке основных принципов деятельности ТП «СВЧ технологии», а также в реализации этих принципов на нижеизложенных условиях, </w:t>
      </w:r>
    </w:p>
    <w:p w:rsidR="00A94A82" w:rsidRPr="00513FED" w:rsidRDefault="00A94A82" w:rsidP="00F1688C">
      <w:pPr>
        <w:keepNext/>
        <w:autoSpaceDE/>
        <w:autoSpaceDN/>
        <w:adjustRightInd/>
        <w:ind w:right="141"/>
        <w:jc w:val="both"/>
        <w:rPr>
          <w:sz w:val="28"/>
          <w:szCs w:val="28"/>
        </w:rPr>
      </w:pPr>
    </w:p>
    <w:p w:rsidR="00AC6172" w:rsidRPr="005D535F" w:rsidRDefault="00AC6172" w:rsidP="00AC6172">
      <w:pPr>
        <w:keepNext/>
        <w:ind w:right="141" w:firstLine="851"/>
        <w:jc w:val="both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заключили настоящее Соглашение (далее – «Соглашение», «Соглашение о технологической платформе»)  о следующем:</w:t>
      </w:r>
    </w:p>
    <w:p w:rsidR="008E2954" w:rsidRPr="00513FED" w:rsidRDefault="008E2954" w:rsidP="00F1688C">
      <w:pPr>
        <w:shd w:val="clear" w:color="auto" w:fill="FFFFFF"/>
        <w:ind w:right="141" w:firstLine="851"/>
        <w:jc w:val="both"/>
        <w:rPr>
          <w:sz w:val="28"/>
          <w:szCs w:val="28"/>
        </w:rPr>
      </w:pPr>
    </w:p>
    <w:p w:rsidR="00C90D0B" w:rsidRDefault="00C90D0B" w:rsidP="005D535F">
      <w:pPr>
        <w:pStyle w:val="1"/>
        <w:widowControl w:val="0"/>
        <w:numPr>
          <w:ilvl w:val="0"/>
          <w:numId w:val="28"/>
        </w:numPr>
        <w:spacing w:before="0" w:after="0"/>
        <w:ind w:right="141" w:hanging="949"/>
        <w:jc w:val="left"/>
        <w:rPr>
          <w:rFonts w:ascii="Times New Roman" w:hAnsi="Times New Roman" w:cs="Times New Roman"/>
          <w:kern w:val="0"/>
          <w:sz w:val="26"/>
          <w:szCs w:val="26"/>
          <w:lang w:val="ru-RU"/>
        </w:rPr>
      </w:pPr>
      <w:bookmarkStart w:id="0" w:name="_Ref224743108"/>
      <w:bookmarkStart w:id="1" w:name="_Toc286401663"/>
      <w:r w:rsidRPr="005D535F">
        <w:rPr>
          <w:rFonts w:ascii="Times New Roman" w:hAnsi="Times New Roman" w:cs="Times New Roman"/>
          <w:kern w:val="0"/>
          <w:sz w:val="26"/>
          <w:szCs w:val="26"/>
          <w:lang w:val="ru-RU"/>
        </w:rPr>
        <w:t>ПРЕДМЕТ СОГЛАШЕНИЯ</w:t>
      </w:r>
      <w:bookmarkEnd w:id="0"/>
      <w:bookmarkEnd w:id="1"/>
    </w:p>
    <w:p w:rsidR="005D535F" w:rsidRPr="00513FED" w:rsidRDefault="005D535F" w:rsidP="005D535F">
      <w:pPr>
        <w:rPr>
          <w:sz w:val="28"/>
          <w:szCs w:val="28"/>
          <w:lang w:eastAsia="en-US"/>
        </w:rPr>
      </w:pPr>
    </w:p>
    <w:p w:rsidR="00C90D0B" w:rsidRPr="005D535F" w:rsidRDefault="001A507D" w:rsidP="00F1688C">
      <w:pPr>
        <w:pStyle w:val="2"/>
        <w:widowControl w:val="0"/>
        <w:numPr>
          <w:ilvl w:val="0"/>
          <w:numId w:val="0"/>
        </w:numPr>
        <w:spacing w:before="0" w:after="0"/>
        <w:ind w:right="141" w:firstLine="851"/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  <w:r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1.1. 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Настоящее Соглашение регулирует (а) условия создания и обеспечени</w:t>
      </w:r>
      <w:r w:rsidR="00AC6172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я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функционирования ТП «СВЧ технологии» (б) права и обязанности </w:t>
      </w:r>
      <w:r w:rsidR="00603A53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Участников Соглашения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связанные с </w:t>
      </w:r>
      <w:r w:rsidR="00603A53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созданием и деятельностью ТП «СВЧ технологии»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, порядок осуществления указанных прав и выполнения указанных обязанностей</w:t>
      </w:r>
      <w:r w:rsidR="004F0415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;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(в) ответственность за их нарушение, а также (г) иные вопросы, предусмотренные настоящим </w:t>
      </w:r>
      <w:r w:rsidR="00603A53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С</w:t>
      </w:r>
      <w:r w:rsidR="00C90D0B" w:rsidRPr="005D535F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>оглашением.</w:t>
      </w:r>
    </w:p>
    <w:p w:rsidR="0030000C" w:rsidRPr="005D535F" w:rsidRDefault="001A507D" w:rsidP="00F1688C">
      <w:pPr>
        <w:numPr>
          <w:ilvl w:val="1"/>
          <w:numId w:val="11"/>
        </w:numPr>
        <w:shd w:val="clear" w:color="auto" w:fill="FFFFFF"/>
        <w:tabs>
          <w:tab w:val="left" w:pos="1282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Участник</w:t>
      </w:r>
      <w:r w:rsidR="0030000C" w:rsidRPr="005D535F">
        <w:rPr>
          <w:sz w:val="26"/>
          <w:szCs w:val="26"/>
        </w:rPr>
        <w:t xml:space="preserve">и Соглашения в своей деятельности руководствуются Конституцией Российской Федерации, нормативными правовыми актами Российской Федерации, положениями настоящего Соглашения, решениями </w:t>
      </w:r>
      <w:r w:rsidRPr="005D535F">
        <w:rPr>
          <w:sz w:val="26"/>
          <w:szCs w:val="26"/>
        </w:rPr>
        <w:t>исполнительных и координирующих органов ТП «СВЧ технологии»</w:t>
      </w:r>
      <w:r w:rsidR="0030000C" w:rsidRPr="005D535F">
        <w:rPr>
          <w:sz w:val="26"/>
          <w:szCs w:val="26"/>
        </w:rPr>
        <w:t>.</w:t>
      </w:r>
      <w:r w:rsidRPr="005D535F">
        <w:rPr>
          <w:sz w:val="26"/>
          <w:szCs w:val="26"/>
        </w:rPr>
        <w:t xml:space="preserve"> </w:t>
      </w:r>
    </w:p>
    <w:p w:rsidR="001A507D" w:rsidRPr="005D535F" w:rsidRDefault="001A507D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1.3. Соглашение не подразумевает ограничение деятельности </w:t>
      </w:r>
      <w:r w:rsidR="0030000C" w:rsidRPr="005D535F">
        <w:rPr>
          <w:sz w:val="26"/>
          <w:szCs w:val="26"/>
        </w:rPr>
        <w:t xml:space="preserve">Участников Соглашения </w:t>
      </w:r>
      <w:r w:rsidRPr="005D535F">
        <w:rPr>
          <w:sz w:val="26"/>
          <w:szCs w:val="26"/>
        </w:rPr>
        <w:t>в рамках единого юридического лица</w:t>
      </w:r>
      <w:r w:rsidR="0030000C" w:rsidRPr="005D535F">
        <w:rPr>
          <w:sz w:val="26"/>
          <w:szCs w:val="26"/>
        </w:rPr>
        <w:t xml:space="preserve">. Участники Соглашения действуют </w:t>
      </w:r>
      <w:r w:rsidRPr="005D535F">
        <w:rPr>
          <w:sz w:val="26"/>
          <w:szCs w:val="26"/>
        </w:rPr>
        <w:t xml:space="preserve">как свободные участники гражданского оборота (с изъятиями, установленными действующим законодательством) </w:t>
      </w:r>
      <w:r w:rsidR="0030000C" w:rsidRPr="005D535F">
        <w:rPr>
          <w:sz w:val="26"/>
          <w:szCs w:val="26"/>
        </w:rPr>
        <w:t>на основании своих уставов (положений), настоящего Соглашения</w:t>
      </w:r>
      <w:r w:rsidRPr="005D535F">
        <w:rPr>
          <w:sz w:val="26"/>
          <w:szCs w:val="26"/>
        </w:rPr>
        <w:t>, а также согласно заключаемым ими самостоятельно д</w:t>
      </w:r>
      <w:r w:rsidR="0030000C" w:rsidRPr="005D535F">
        <w:rPr>
          <w:sz w:val="26"/>
          <w:szCs w:val="26"/>
        </w:rPr>
        <w:t>оговор</w:t>
      </w:r>
      <w:r w:rsidRPr="005D535F">
        <w:rPr>
          <w:sz w:val="26"/>
          <w:szCs w:val="26"/>
        </w:rPr>
        <w:t>ам</w:t>
      </w:r>
      <w:r w:rsidR="0030000C" w:rsidRPr="005D535F">
        <w:rPr>
          <w:sz w:val="26"/>
          <w:szCs w:val="26"/>
        </w:rPr>
        <w:t xml:space="preserve"> (контракт</w:t>
      </w:r>
      <w:r w:rsidRPr="005D535F">
        <w:rPr>
          <w:sz w:val="26"/>
          <w:szCs w:val="26"/>
        </w:rPr>
        <w:t>ам</w:t>
      </w:r>
      <w:r w:rsidR="0030000C" w:rsidRPr="005D535F">
        <w:rPr>
          <w:sz w:val="26"/>
          <w:szCs w:val="26"/>
        </w:rPr>
        <w:t>), заключаемы</w:t>
      </w:r>
      <w:r w:rsidR="00AC6172" w:rsidRPr="005D535F">
        <w:rPr>
          <w:sz w:val="26"/>
          <w:szCs w:val="26"/>
        </w:rPr>
        <w:t>м</w:t>
      </w:r>
      <w:r w:rsidR="0030000C" w:rsidRPr="005D535F">
        <w:rPr>
          <w:sz w:val="26"/>
          <w:szCs w:val="26"/>
        </w:rPr>
        <w:t xml:space="preserve"> как между отдельными Участниками Соглашения, так и </w:t>
      </w:r>
      <w:r w:rsidRPr="005D535F">
        <w:rPr>
          <w:sz w:val="26"/>
          <w:szCs w:val="26"/>
        </w:rPr>
        <w:t xml:space="preserve">с </w:t>
      </w:r>
      <w:r w:rsidR="0030000C" w:rsidRPr="005D535F">
        <w:rPr>
          <w:sz w:val="26"/>
          <w:szCs w:val="26"/>
        </w:rPr>
        <w:t>третьими лицами, привлеченными для</w:t>
      </w:r>
      <w:r w:rsidR="008E2954" w:rsidRPr="005D535F">
        <w:rPr>
          <w:sz w:val="26"/>
          <w:szCs w:val="26"/>
        </w:rPr>
        <w:t xml:space="preserve"> реализации проектов, программ, курсов и других мероприятий</w:t>
      </w:r>
      <w:r w:rsidRPr="005D535F">
        <w:rPr>
          <w:sz w:val="26"/>
          <w:szCs w:val="26"/>
        </w:rPr>
        <w:t>.</w:t>
      </w:r>
    </w:p>
    <w:p w:rsidR="008E2954" w:rsidRPr="005D535F" w:rsidRDefault="008E2954" w:rsidP="00F1688C">
      <w:pPr>
        <w:shd w:val="clear" w:color="auto" w:fill="FFFFFF"/>
        <w:tabs>
          <w:tab w:val="left" w:pos="116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1.</w:t>
      </w:r>
      <w:r w:rsidR="001A507D" w:rsidRPr="005D535F">
        <w:rPr>
          <w:sz w:val="26"/>
          <w:szCs w:val="26"/>
        </w:rPr>
        <w:t xml:space="preserve">4. </w:t>
      </w:r>
      <w:r w:rsidRPr="005D535F">
        <w:rPr>
          <w:sz w:val="26"/>
          <w:szCs w:val="26"/>
        </w:rPr>
        <w:tab/>
        <w:t>Соглашение не налагает на Участников Соглашения каких-либо имущественных и финансовых обязательств, а также не устанавливает</w:t>
      </w:r>
      <w:r w:rsidR="001A507D" w:rsidRP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>каких-либо ограничений их самостоятельности при осуществлении ими своей</w:t>
      </w:r>
      <w:r w:rsidR="001A507D" w:rsidRP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>уставной деятельности.</w:t>
      </w:r>
    </w:p>
    <w:p w:rsidR="008E2954" w:rsidRPr="005D535F" w:rsidRDefault="001A507D" w:rsidP="00F1688C">
      <w:pPr>
        <w:shd w:val="clear" w:color="auto" w:fill="FFFFFF"/>
        <w:tabs>
          <w:tab w:val="left" w:pos="125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1.5.</w:t>
      </w:r>
      <w:r w:rsidR="008E2954" w:rsidRPr="005D535F">
        <w:rPr>
          <w:sz w:val="26"/>
          <w:szCs w:val="26"/>
        </w:rPr>
        <w:tab/>
      </w:r>
      <w:r w:rsidRPr="005D535F">
        <w:rPr>
          <w:sz w:val="26"/>
          <w:szCs w:val="26"/>
        </w:rPr>
        <w:t xml:space="preserve">Одним из основополагающих принципов создания и деятельности ТП «СВЧ технологии» является открытость информации для Участников Соглашения. </w:t>
      </w:r>
      <w:r w:rsidR="008E2954" w:rsidRPr="005D535F">
        <w:rPr>
          <w:sz w:val="26"/>
          <w:szCs w:val="26"/>
        </w:rPr>
        <w:t>Каждый Участник Соглашения вправе знакомит</w:t>
      </w:r>
      <w:r w:rsidR="00AC6172" w:rsidRPr="005D535F">
        <w:rPr>
          <w:sz w:val="26"/>
          <w:szCs w:val="26"/>
        </w:rPr>
        <w:t>ь</w:t>
      </w:r>
      <w:r w:rsidR="008E2954" w:rsidRPr="005D535F">
        <w:rPr>
          <w:sz w:val="26"/>
          <w:szCs w:val="26"/>
        </w:rPr>
        <w:t xml:space="preserve">ся со </w:t>
      </w:r>
      <w:r w:rsidRPr="005D535F">
        <w:rPr>
          <w:sz w:val="26"/>
          <w:szCs w:val="26"/>
        </w:rPr>
        <w:t xml:space="preserve">всей </w:t>
      </w:r>
      <w:r w:rsidR="008E2954" w:rsidRPr="005D535F">
        <w:rPr>
          <w:sz w:val="26"/>
          <w:szCs w:val="26"/>
        </w:rPr>
        <w:t>имеющейся информацией и документацией, связанной с осуществлением деятельности</w:t>
      </w:r>
      <w:r w:rsidRPr="005D535F">
        <w:rPr>
          <w:sz w:val="26"/>
          <w:szCs w:val="26"/>
        </w:rPr>
        <w:t xml:space="preserve"> в рамках ТП</w:t>
      </w:r>
      <w:r w:rsidR="00FA7B45" w:rsidRPr="005D535F">
        <w:rPr>
          <w:sz w:val="26"/>
          <w:szCs w:val="26"/>
        </w:rPr>
        <w:t>, с соблюдением установленных действующим законодательством ограничений в плане раскрытия конфиденциальной информации</w:t>
      </w:r>
      <w:r w:rsidR="008E2954" w:rsidRPr="005D535F">
        <w:rPr>
          <w:sz w:val="26"/>
          <w:szCs w:val="26"/>
        </w:rPr>
        <w:t>.</w:t>
      </w:r>
      <w:r w:rsidR="00FA7B45" w:rsidRPr="005D535F">
        <w:rPr>
          <w:sz w:val="26"/>
          <w:szCs w:val="26"/>
        </w:rPr>
        <w:t xml:space="preserve"> </w:t>
      </w:r>
    </w:p>
    <w:p w:rsidR="008E2954" w:rsidRPr="005D535F" w:rsidRDefault="008E2954" w:rsidP="00F1688C">
      <w:pPr>
        <w:numPr>
          <w:ilvl w:val="1"/>
          <w:numId w:val="13"/>
        </w:numPr>
        <w:shd w:val="clear" w:color="auto" w:fill="FFFFFF"/>
        <w:tabs>
          <w:tab w:val="clear" w:pos="360"/>
          <w:tab w:val="num" w:pos="851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Соглашение является открытым для вступления других </w:t>
      </w:r>
      <w:r w:rsidR="00FA7B45" w:rsidRPr="005D535F">
        <w:rPr>
          <w:sz w:val="26"/>
          <w:szCs w:val="26"/>
        </w:rPr>
        <w:t>лиц в деятельность ТП «СВЧ технологии» в порядке, определенно</w:t>
      </w:r>
      <w:r w:rsidRPr="005D535F">
        <w:rPr>
          <w:sz w:val="26"/>
          <w:szCs w:val="26"/>
        </w:rPr>
        <w:t>м Соглашением.</w:t>
      </w:r>
    </w:p>
    <w:p w:rsidR="008E2954" w:rsidRPr="00513FED" w:rsidRDefault="008E2954" w:rsidP="00F1688C">
      <w:pPr>
        <w:shd w:val="clear" w:color="auto" w:fill="FFFFFF"/>
        <w:ind w:right="141" w:firstLine="851"/>
        <w:jc w:val="both"/>
        <w:rPr>
          <w:sz w:val="28"/>
          <w:szCs w:val="28"/>
        </w:rPr>
      </w:pPr>
    </w:p>
    <w:p w:rsidR="00A94A82" w:rsidRDefault="008E2954" w:rsidP="005D535F">
      <w:pPr>
        <w:numPr>
          <w:ilvl w:val="0"/>
          <w:numId w:val="13"/>
        </w:numPr>
        <w:shd w:val="clear" w:color="auto" w:fill="FFFFFF"/>
        <w:ind w:right="141" w:firstLine="49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 xml:space="preserve">ОСНОВНЫЕ ЗАДАЧИ </w:t>
      </w:r>
      <w:r w:rsidR="00D50717" w:rsidRPr="005D535F">
        <w:rPr>
          <w:b/>
          <w:sz w:val="26"/>
          <w:szCs w:val="26"/>
        </w:rPr>
        <w:t>ТЕХНОЛОГИЧЕСКОЙ ПЛАТФОРМЫ</w:t>
      </w:r>
    </w:p>
    <w:p w:rsidR="005D535F" w:rsidRPr="00513FED" w:rsidRDefault="005D535F" w:rsidP="005D535F">
      <w:pPr>
        <w:shd w:val="clear" w:color="auto" w:fill="FFFFFF"/>
        <w:ind w:right="141"/>
        <w:rPr>
          <w:b/>
          <w:sz w:val="28"/>
          <w:szCs w:val="28"/>
        </w:rPr>
      </w:pPr>
    </w:p>
    <w:p w:rsidR="008E2954" w:rsidRPr="005D535F" w:rsidRDefault="003824E1" w:rsidP="00513FED">
      <w:pPr>
        <w:shd w:val="clear" w:color="auto" w:fill="FFFFFF"/>
        <w:spacing w:after="120"/>
        <w:ind w:right="142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2</w:t>
      </w:r>
      <w:r w:rsidR="00D50717" w:rsidRPr="005D535F">
        <w:rPr>
          <w:sz w:val="26"/>
          <w:szCs w:val="26"/>
        </w:rPr>
        <w:t xml:space="preserve">.1. </w:t>
      </w:r>
      <w:r w:rsidR="008E2954" w:rsidRPr="005D535F">
        <w:rPr>
          <w:sz w:val="26"/>
          <w:szCs w:val="26"/>
        </w:rPr>
        <w:t xml:space="preserve">Основными задачами </w:t>
      </w:r>
      <w:r w:rsidR="00D50717" w:rsidRPr="005D535F">
        <w:rPr>
          <w:sz w:val="26"/>
          <w:szCs w:val="26"/>
        </w:rPr>
        <w:t xml:space="preserve">ТП «СВЧ технологии» как единого </w:t>
      </w:r>
      <w:r w:rsidR="00351E84" w:rsidRPr="005D535F">
        <w:rPr>
          <w:sz w:val="26"/>
          <w:szCs w:val="26"/>
        </w:rPr>
        <w:t xml:space="preserve">координационного </w:t>
      </w:r>
      <w:r w:rsidR="00D50717" w:rsidRPr="005D535F">
        <w:rPr>
          <w:sz w:val="26"/>
          <w:szCs w:val="26"/>
        </w:rPr>
        <w:t xml:space="preserve">инструмента </w:t>
      </w:r>
      <w:r w:rsidR="008E2954" w:rsidRPr="005D535F">
        <w:rPr>
          <w:sz w:val="26"/>
          <w:szCs w:val="26"/>
        </w:rPr>
        <w:t>являются:</w:t>
      </w:r>
    </w:p>
    <w:p w:rsidR="00AC6172" w:rsidRPr="005D535F" w:rsidRDefault="00AC6172" w:rsidP="00AC6172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lastRenderedPageBreak/>
        <w:t>выработка скоординированных и согласованных между основными разработчиками и пользователями технологических политик по разработке инфраструктурного, технологического и исследовательского обеспечения платформы, созданию единой инфраструктуры в виде объединения отраслевых и территориальных инфраструктурных образований, формирование на этой основе единого информационного пространства в рамках ТП «СВЧ технологии»;</w:t>
      </w:r>
    </w:p>
    <w:p w:rsidR="00FA38DB" w:rsidRPr="005D535F" w:rsidRDefault="00FA38DB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разработка стратегической программы исследований </w:t>
      </w:r>
      <w:r w:rsidR="00A95C6D" w:rsidRPr="005D535F">
        <w:rPr>
          <w:sz w:val="26"/>
          <w:szCs w:val="26"/>
        </w:rPr>
        <w:t>в области</w:t>
      </w:r>
      <w:r w:rsidRPr="005D535F">
        <w:rPr>
          <w:sz w:val="26"/>
          <w:szCs w:val="26"/>
        </w:rPr>
        <w:t xml:space="preserve"> СВЧ</w:t>
      </w:r>
      <w:r w:rsidR="00513FED">
        <w:rPr>
          <w:sz w:val="26"/>
          <w:szCs w:val="26"/>
        </w:rPr>
        <w:t xml:space="preserve"> и ИТК</w:t>
      </w:r>
      <w:r w:rsidRPr="005D535F">
        <w:rPr>
          <w:sz w:val="26"/>
          <w:szCs w:val="26"/>
        </w:rPr>
        <w:t xml:space="preserve"> технологий;</w:t>
      </w:r>
    </w:p>
    <w:p w:rsidR="008E2954" w:rsidRPr="005D535F" w:rsidRDefault="008E2954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разработка технологий, способных составить основу научно-технологического прорыва, и обеспечение их трансфера в радиоэлектронную технику в виде продуктов и услуг путем создания условий для их коммерциализации;</w:t>
      </w:r>
    </w:p>
    <w:p w:rsidR="008E2954" w:rsidRPr="005D535F" w:rsidRDefault="008E2954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97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проведение мероприятий по привлечению частного, корпоративного и государственного капитала к разработке и реализации</w:t>
      </w:r>
      <w:r w:rsidR="00AC6172" w:rsidRPr="005D535F">
        <w:rPr>
          <w:sz w:val="26"/>
          <w:szCs w:val="26"/>
        </w:rPr>
        <w:t xml:space="preserve"> инновационных</w:t>
      </w:r>
      <w:r w:rsidRPr="005D535F">
        <w:rPr>
          <w:sz w:val="26"/>
          <w:szCs w:val="26"/>
        </w:rPr>
        <w:t xml:space="preserve"> программ и проектов;</w:t>
      </w:r>
    </w:p>
    <w:p w:rsidR="00A45DE8" w:rsidRPr="005D535F" w:rsidRDefault="00A45DE8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разработка наиболее эффективных вариантов партнерства между государством и частным бизнесом в области создания и применения новых технологий с учетом интересов всех вовлеченных сторон, а также моделей привлечения дополнительных общественных, корпоративных и частных финансовых, материальных и интеллектуальных ресурсов для проведения совместных исследований и разработок;</w:t>
      </w:r>
    </w:p>
    <w:p w:rsidR="008E2954" w:rsidRPr="005D535F" w:rsidRDefault="008E2954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97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содействие </w:t>
      </w:r>
      <w:r w:rsidR="00A45DE8" w:rsidRPr="005D535F">
        <w:rPr>
          <w:sz w:val="26"/>
          <w:szCs w:val="26"/>
        </w:rPr>
        <w:t>в формировании</w:t>
      </w:r>
      <w:r w:rsidRPr="005D535F">
        <w:rPr>
          <w:sz w:val="26"/>
          <w:szCs w:val="26"/>
        </w:rPr>
        <w:t xml:space="preserve"> фондов</w:t>
      </w:r>
      <w:r w:rsidR="00D50717" w:rsidRPr="005D535F">
        <w:rPr>
          <w:sz w:val="26"/>
          <w:szCs w:val="26"/>
        </w:rPr>
        <w:t xml:space="preserve"> и привлечению инвестиций </w:t>
      </w:r>
      <w:r w:rsidRPr="005D535F">
        <w:rPr>
          <w:sz w:val="26"/>
          <w:szCs w:val="26"/>
        </w:rPr>
        <w:t>для перспективного развития проектов</w:t>
      </w:r>
      <w:r w:rsidR="00D50717" w:rsidRPr="005D535F">
        <w:rPr>
          <w:sz w:val="26"/>
          <w:szCs w:val="26"/>
        </w:rPr>
        <w:t>, поддерживаемых ТП «СВЧ технологии»</w:t>
      </w:r>
      <w:r w:rsidRPr="005D535F">
        <w:rPr>
          <w:sz w:val="26"/>
          <w:szCs w:val="26"/>
        </w:rPr>
        <w:t>;</w:t>
      </w:r>
    </w:p>
    <w:p w:rsidR="00D50717" w:rsidRPr="005D535F" w:rsidRDefault="00A95C6D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  <w:tab w:val="left" w:pos="3542"/>
          <w:tab w:val="left" w:pos="5251"/>
          <w:tab w:val="left" w:pos="8803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организация взаимодействия участников </w:t>
      </w:r>
      <w:r w:rsidR="008E2954" w:rsidRPr="005D535F">
        <w:rPr>
          <w:sz w:val="26"/>
          <w:szCs w:val="26"/>
        </w:rPr>
        <w:t>рынк</w:t>
      </w:r>
      <w:r w:rsidRPr="005D535F">
        <w:rPr>
          <w:sz w:val="26"/>
          <w:szCs w:val="26"/>
        </w:rPr>
        <w:t>а</w:t>
      </w:r>
      <w:r w:rsidR="00D50717" w:rsidRPr="005D535F">
        <w:rPr>
          <w:sz w:val="26"/>
          <w:szCs w:val="26"/>
        </w:rPr>
        <w:t xml:space="preserve"> </w:t>
      </w:r>
      <w:r w:rsidR="008E2954" w:rsidRPr="005D535F">
        <w:rPr>
          <w:sz w:val="26"/>
          <w:szCs w:val="26"/>
        </w:rPr>
        <w:t>высокотехнологичных</w:t>
      </w:r>
      <w:r w:rsidR="00D50717" w:rsidRPr="005D535F">
        <w:rPr>
          <w:sz w:val="26"/>
          <w:szCs w:val="26"/>
        </w:rPr>
        <w:t xml:space="preserve"> </w:t>
      </w:r>
      <w:r w:rsidR="008E2954" w:rsidRPr="005D535F">
        <w:rPr>
          <w:sz w:val="26"/>
          <w:szCs w:val="26"/>
        </w:rPr>
        <w:t>секторов</w:t>
      </w:r>
      <w:r w:rsidR="00D50717" w:rsidRPr="005D535F">
        <w:rPr>
          <w:sz w:val="26"/>
          <w:szCs w:val="26"/>
        </w:rPr>
        <w:t xml:space="preserve"> </w:t>
      </w:r>
      <w:r w:rsidR="008E2954" w:rsidRPr="005D535F">
        <w:rPr>
          <w:sz w:val="26"/>
          <w:szCs w:val="26"/>
        </w:rPr>
        <w:t xml:space="preserve">радиоэлектроники, реализация механизмов </w:t>
      </w:r>
      <w:proofErr w:type="spellStart"/>
      <w:r w:rsidR="008E2954" w:rsidRPr="005D535F">
        <w:rPr>
          <w:sz w:val="26"/>
          <w:szCs w:val="26"/>
        </w:rPr>
        <w:t>частно</w:t>
      </w:r>
      <w:proofErr w:type="spellEnd"/>
      <w:r w:rsidR="008E2954" w:rsidRPr="005D535F">
        <w:rPr>
          <w:sz w:val="26"/>
          <w:szCs w:val="26"/>
        </w:rPr>
        <w:t>-государственного партнерства в области технологической м</w:t>
      </w:r>
      <w:r w:rsidR="00D50717" w:rsidRPr="005D535F">
        <w:rPr>
          <w:sz w:val="26"/>
          <w:szCs w:val="26"/>
        </w:rPr>
        <w:t>одернизации и подготовк</w:t>
      </w:r>
      <w:r w:rsidRPr="005D535F">
        <w:rPr>
          <w:sz w:val="26"/>
          <w:szCs w:val="26"/>
        </w:rPr>
        <w:t>и</w:t>
      </w:r>
      <w:r w:rsidR="00D50717" w:rsidRPr="005D535F">
        <w:rPr>
          <w:sz w:val="26"/>
          <w:szCs w:val="26"/>
        </w:rPr>
        <w:t xml:space="preserve"> кадров;</w:t>
      </w:r>
    </w:p>
    <w:p w:rsidR="00D50717" w:rsidRPr="005D535F" w:rsidRDefault="00D50717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проведение всесторонних оценок перспективных технологий в области СВЧ</w:t>
      </w:r>
      <w:r w:rsidR="00513FED">
        <w:rPr>
          <w:sz w:val="26"/>
          <w:szCs w:val="26"/>
        </w:rPr>
        <w:t xml:space="preserve"> и ИТК</w:t>
      </w:r>
      <w:r w:rsidRPr="005D535F">
        <w:rPr>
          <w:sz w:val="26"/>
          <w:szCs w:val="26"/>
        </w:rPr>
        <w:t xml:space="preserve"> технологий применительно к аппаратному (включая элементную базу), системному, инфраструктурному и прикладному обеспечению с учетом как возможностей и необходимости их реализации разработчиками, так и востребованности данных технологий потенциальными заказчиками;</w:t>
      </w:r>
    </w:p>
    <w:p w:rsidR="00D50717" w:rsidRPr="005D535F" w:rsidRDefault="00D50717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содействие распространению практики использования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>технологий для решения важнейших производственных, научных и оборонных задач, ускорения НИР и НИОКР, снижения стоимости и повышения конкурентоспособности высокотехнологичной отечественной продукции;</w:t>
      </w:r>
    </w:p>
    <w:p w:rsidR="00D50717" w:rsidRPr="005D535F" w:rsidRDefault="00A45DE8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создание</w:t>
      </w:r>
      <w:r w:rsidR="00D50717" w:rsidRPr="005D535F">
        <w:rPr>
          <w:sz w:val="26"/>
          <w:szCs w:val="26"/>
        </w:rPr>
        <w:t xml:space="preserve"> в рамках </w:t>
      </w:r>
      <w:r w:rsidRPr="005D535F">
        <w:rPr>
          <w:sz w:val="26"/>
          <w:szCs w:val="26"/>
        </w:rPr>
        <w:t xml:space="preserve">ТП «СВЧ технологии» </w:t>
      </w:r>
      <w:r w:rsidR="00D50717" w:rsidRPr="005D535F">
        <w:rPr>
          <w:sz w:val="26"/>
          <w:szCs w:val="26"/>
        </w:rPr>
        <w:t>сет</w:t>
      </w:r>
      <w:r w:rsidRPr="005D535F">
        <w:rPr>
          <w:sz w:val="26"/>
          <w:szCs w:val="26"/>
        </w:rPr>
        <w:t>и</w:t>
      </w:r>
      <w:r w:rsidR="00D50717" w:rsidRP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>информационных, кадровых, производственных и технологических</w:t>
      </w:r>
      <w:r w:rsidR="00D50717" w:rsidRPr="005D535F">
        <w:rPr>
          <w:sz w:val="26"/>
          <w:szCs w:val="26"/>
        </w:rPr>
        <w:t xml:space="preserve"> ресурсов, востребованных в той или иной мере самыми разными областями науки и индустрии (в том числе для разработки критических технологий) и оснащенных </w:t>
      </w:r>
      <w:r w:rsidRPr="005D535F">
        <w:rPr>
          <w:sz w:val="26"/>
          <w:szCs w:val="26"/>
        </w:rPr>
        <w:t>инструментарием и кадрами</w:t>
      </w:r>
      <w:r w:rsidR="00D50717" w:rsidRPr="005D535F">
        <w:rPr>
          <w:sz w:val="26"/>
          <w:szCs w:val="26"/>
        </w:rPr>
        <w:t>, позволяющим</w:t>
      </w:r>
      <w:r w:rsidR="00AC6172" w:rsidRPr="005D535F">
        <w:rPr>
          <w:sz w:val="26"/>
          <w:szCs w:val="26"/>
        </w:rPr>
        <w:t>и</w:t>
      </w:r>
      <w:r w:rsidR="00D50717" w:rsidRPr="005D535F">
        <w:rPr>
          <w:sz w:val="26"/>
          <w:szCs w:val="26"/>
        </w:rPr>
        <w:t xml:space="preserve"> решать научные и технологические задачи самого разного профиля, включая многоступенчатые </w:t>
      </w:r>
      <w:proofErr w:type="spellStart"/>
      <w:r w:rsidR="00D50717" w:rsidRPr="005D535F">
        <w:rPr>
          <w:sz w:val="26"/>
          <w:szCs w:val="26"/>
        </w:rPr>
        <w:t>мультидисциплинарные</w:t>
      </w:r>
      <w:proofErr w:type="spellEnd"/>
      <w:r w:rsidR="00D50717" w:rsidRPr="005D535F">
        <w:rPr>
          <w:sz w:val="26"/>
          <w:szCs w:val="26"/>
        </w:rPr>
        <w:t xml:space="preserve"> комплексные задачи прикладного и научного характера;</w:t>
      </w:r>
    </w:p>
    <w:p w:rsidR="00D50717" w:rsidRPr="005D535F" w:rsidRDefault="00D50717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создание</w:t>
      </w:r>
      <w:r w:rsidR="00A45DE8" w:rsidRPr="005D535F">
        <w:rPr>
          <w:sz w:val="26"/>
          <w:szCs w:val="26"/>
        </w:rPr>
        <w:t xml:space="preserve"> в рамках ТП «СВЧ технологии» </w:t>
      </w:r>
      <w:r w:rsidRPr="005D535F">
        <w:rPr>
          <w:sz w:val="26"/>
          <w:szCs w:val="26"/>
        </w:rPr>
        <w:t>межотраслевых консорциумов для разработки и вып</w:t>
      </w:r>
      <w:r w:rsidR="00A45DE8" w:rsidRPr="005D535F">
        <w:rPr>
          <w:sz w:val="26"/>
          <w:szCs w:val="26"/>
        </w:rPr>
        <w:t xml:space="preserve">олнения </w:t>
      </w:r>
      <w:proofErr w:type="spellStart"/>
      <w:r w:rsidR="00A45DE8" w:rsidRPr="005D535F">
        <w:rPr>
          <w:sz w:val="26"/>
          <w:szCs w:val="26"/>
        </w:rPr>
        <w:t>мультидисциплинарных</w:t>
      </w:r>
      <w:proofErr w:type="spellEnd"/>
      <w:r w:rsidR="00A45DE8" w:rsidRPr="005D535F">
        <w:rPr>
          <w:sz w:val="26"/>
          <w:szCs w:val="26"/>
        </w:rPr>
        <w:t xml:space="preserve"> го</w:t>
      </w:r>
      <w:r w:rsidRPr="005D535F">
        <w:rPr>
          <w:sz w:val="26"/>
          <w:szCs w:val="26"/>
        </w:rPr>
        <w:t>сударственных и внутриотраслевых программ, подразумевающих одновременное или последовательное решение сложных задач из разных областей знания в рамках единого крупного задания;</w:t>
      </w:r>
    </w:p>
    <w:p w:rsidR="00D50717" w:rsidRPr="005D535F" w:rsidRDefault="00A45DE8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координация деятельности Участников Соглашения в процессе осуществления ими своей предпринимательской, инновационной, научной, образовательной и иной деятельности</w:t>
      </w:r>
      <w:r w:rsidR="00D50717" w:rsidRPr="005D535F">
        <w:rPr>
          <w:sz w:val="26"/>
          <w:szCs w:val="26"/>
        </w:rPr>
        <w:t>;</w:t>
      </w:r>
    </w:p>
    <w:p w:rsidR="00A45DE8" w:rsidRPr="005D535F" w:rsidRDefault="00A45DE8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обеспечение взаимного использования Участниками Соглашения научных результатов, знаний, инноваций и опыта, кадровых, материально-технических и прочих компетенций и ресурсов;</w:t>
      </w:r>
    </w:p>
    <w:p w:rsidR="00A45DE8" w:rsidRPr="005D535F" w:rsidRDefault="00A45DE8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повышение экономической эффективности научно-исследовательских и </w:t>
      </w:r>
      <w:r w:rsidRPr="005D535F">
        <w:rPr>
          <w:sz w:val="26"/>
          <w:szCs w:val="26"/>
        </w:rPr>
        <w:lastRenderedPageBreak/>
        <w:t>опытно-конструкторских работ</w:t>
      </w:r>
      <w:r w:rsidR="00A84834" w:rsidRPr="005D535F">
        <w:rPr>
          <w:sz w:val="26"/>
          <w:szCs w:val="26"/>
        </w:rPr>
        <w:t xml:space="preserve"> (далее – НИР и ОКР)</w:t>
      </w:r>
      <w:r w:rsidRPr="005D535F">
        <w:rPr>
          <w:sz w:val="26"/>
          <w:szCs w:val="26"/>
        </w:rPr>
        <w:t>, инновационных проектов и разработок Участников Соглашения за счет  проведения совместных НИР и ОКР, организации совместного производства</w:t>
      </w:r>
      <w:r w:rsidR="00E950D3" w:rsidRPr="005D535F">
        <w:rPr>
          <w:sz w:val="26"/>
          <w:szCs w:val="26"/>
        </w:rPr>
        <w:t xml:space="preserve"> и предоставления услуг</w:t>
      </w:r>
      <w:r w:rsidRPr="005D535F">
        <w:rPr>
          <w:sz w:val="26"/>
          <w:szCs w:val="26"/>
        </w:rPr>
        <w:t>, гибкого и скоординированного управления кадровыми, интеллектуальными, материально-техническими, организационными и иными ресурсами Участников Соглашения в рамках ТП «СВЧ технологии»;</w:t>
      </w:r>
    </w:p>
    <w:p w:rsidR="00D50717" w:rsidRPr="005D535F" w:rsidRDefault="00D50717" w:rsidP="00F1688C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  <w:tab w:val="left" w:pos="127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консолидированное отстаивание интересов </w:t>
      </w:r>
      <w:r w:rsidR="00A45DE8" w:rsidRPr="005D535F">
        <w:rPr>
          <w:sz w:val="26"/>
          <w:szCs w:val="26"/>
        </w:rPr>
        <w:t>У</w:t>
      </w:r>
      <w:r w:rsidRPr="005D535F">
        <w:rPr>
          <w:sz w:val="26"/>
          <w:szCs w:val="26"/>
        </w:rPr>
        <w:t xml:space="preserve">частников </w:t>
      </w:r>
      <w:r w:rsidR="00A45DE8" w:rsidRPr="005D535F">
        <w:rPr>
          <w:sz w:val="26"/>
          <w:szCs w:val="26"/>
        </w:rPr>
        <w:t>Соглашения</w:t>
      </w:r>
      <w:r w:rsidRPr="005D535F">
        <w:rPr>
          <w:sz w:val="26"/>
          <w:szCs w:val="26"/>
        </w:rPr>
        <w:t xml:space="preserve"> на всех уровнях и обеспеч</w:t>
      </w:r>
      <w:r w:rsidR="00A45DE8" w:rsidRPr="005D535F">
        <w:rPr>
          <w:sz w:val="26"/>
          <w:szCs w:val="26"/>
        </w:rPr>
        <w:t>ение</w:t>
      </w:r>
      <w:r w:rsidRPr="005D535F">
        <w:rPr>
          <w:sz w:val="26"/>
          <w:szCs w:val="26"/>
        </w:rPr>
        <w:t xml:space="preserve"> услови</w:t>
      </w:r>
      <w:r w:rsidR="00A45DE8" w:rsidRPr="005D535F">
        <w:rPr>
          <w:sz w:val="26"/>
          <w:szCs w:val="26"/>
        </w:rPr>
        <w:t>й</w:t>
      </w:r>
      <w:r w:rsidRPr="005D535F">
        <w:rPr>
          <w:sz w:val="26"/>
          <w:szCs w:val="26"/>
        </w:rPr>
        <w:t xml:space="preserve"> создания механизмов влияния на принятие решений органами государственной власти в различных сферах развития Российско</w:t>
      </w:r>
      <w:r w:rsidR="008248B7" w:rsidRPr="005D535F">
        <w:rPr>
          <w:sz w:val="26"/>
          <w:szCs w:val="26"/>
        </w:rPr>
        <w:t>й Федерации</w:t>
      </w:r>
      <w:r w:rsidRPr="005D535F">
        <w:rPr>
          <w:sz w:val="26"/>
          <w:szCs w:val="26"/>
        </w:rPr>
        <w:t>.</w:t>
      </w:r>
    </w:p>
    <w:p w:rsidR="00D50717" w:rsidRPr="005D535F" w:rsidRDefault="00D50717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</w:p>
    <w:p w:rsidR="008E2954" w:rsidRDefault="008E2954" w:rsidP="005D535F">
      <w:pPr>
        <w:numPr>
          <w:ilvl w:val="0"/>
          <w:numId w:val="13"/>
        </w:numPr>
        <w:shd w:val="clear" w:color="auto" w:fill="FFFFFF"/>
        <w:ind w:right="141" w:firstLine="49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 xml:space="preserve">ФУНКЦИИ </w:t>
      </w:r>
      <w:r w:rsidR="00A45DE8" w:rsidRPr="005D535F">
        <w:rPr>
          <w:b/>
          <w:sz w:val="26"/>
          <w:szCs w:val="26"/>
        </w:rPr>
        <w:t>ТЕХНОЛОГИЧЕСКОЙ ПЛАТФОРМЫ</w:t>
      </w:r>
    </w:p>
    <w:p w:rsidR="005D535F" w:rsidRPr="005D535F" w:rsidRDefault="005D535F" w:rsidP="005D535F">
      <w:pPr>
        <w:shd w:val="clear" w:color="auto" w:fill="FFFFFF"/>
        <w:ind w:right="141"/>
        <w:rPr>
          <w:b/>
          <w:sz w:val="26"/>
          <w:szCs w:val="26"/>
        </w:rPr>
      </w:pPr>
    </w:p>
    <w:p w:rsidR="00AC6172" w:rsidRPr="005D535F" w:rsidRDefault="00AC6172" w:rsidP="00AC6172">
      <w:pPr>
        <w:shd w:val="clear" w:color="auto" w:fill="FFFFFF"/>
        <w:tabs>
          <w:tab w:val="left" w:pos="129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3.1. Технологическая платформа «СВЧ технологии» выполняет следующие основные функции: 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29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обеспечивает формирование единого информационного пространства в отношении Участников Соглашения, проектов и программ в области СВЧ технологий;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296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содействует запуску производства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 xml:space="preserve">продуктов и продвижению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>продукции на внутренний и внешний рынки;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9"/>
          <w:tab w:val="left" w:pos="1134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готовит рекомендации (для части проектов — обязательных к исполнению) по использованию ресурсов инфраструктуры Участников Соглашения в проведении исследований и разработок, в </w:t>
      </w:r>
      <w:proofErr w:type="spellStart"/>
      <w:r w:rsidRPr="005D535F">
        <w:rPr>
          <w:sz w:val="26"/>
          <w:szCs w:val="26"/>
        </w:rPr>
        <w:t>т.ч</w:t>
      </w:r>
      <w:proofErr w:type="spellEnd"/>
      <w:r w:rsidRPr="005D535F">
        <w:rPr>
          <w:sz w:val="26"/>
          <w:szCs w:val="26"/>
        </w:rPr>
        <w:t>. финансируемых государством, включая работы по другим технологическим платформам;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310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координирует продвижение проектов и программ Участников Соглашения, в том числе в рамках федеральных целевых программ и программ инновационного развития акционерных обществ, государственных корпораций, федеральных государственных унитарных предприятий и иных организаций различных форм собственности;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310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осуществляет организационную поддержку выполнения НИР и ОКР, инновационных, технологических, иных работ Участников Соглашения;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310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способствует государственному финансированию </w:t>
      </w:r>
      <w:proofErr w:type="spellStart"/>
      <w:r w:rsidRPr="005D535F">
        <w:rPr>
          <w:sz w:val="26"/>
          <w:szCs w:val="26"/>
        </w:rPr>
        <w:t>высокозатратных</w:t>
      </w:r>
      <w:proofErr w:type="spellEnd"/>
      <w:r w:rsidRPr="005D535F">
        <w:rPr>
          <w:sz w:val="26"/>
          <w:szCs w:val="26"/>
        </w:rPr>
        <w:t xml:space="preserve"> и ресурсоемких </w:t>
      </w:r>
      <w:r w:rsidRPr="005D535F">
        <w:rPr>
          <w:strike/>
          <w:sz w:val="26"/>
          <w:szCs w:val="26"/>
        </w:rPr>
        <w:t xml:space="preserve"> </w:t>
      </w:r>
      <w:r w:rsidRPr="005D535F">
        <w:rPr>
          <w:sz w:val="26"/>
          <w:szCs w:val="26"/>
        </w:rPr>
        <w:t xml:space="preserve">НИР и ОКР (в </w:t>
      </w:r>
      <w:proofErr w:type="spellStart"/>
      <w:r w:rsidRPr="005D535F">
        <w:rPr>
          <w:sz w:val="26"/>
          <w:szCs w:val="26"/>
        </w:rPr>
        <w:t>т.ч</w:t>
      </w:r>
      <w:proofErr w:type="spellEnd"/>
      <w:r w:rsidRPr="005D535F">
        <w:rPr>
          <w:sz w:val="26"/>
          <w:szCs w:val="26"/>
        </w:rPr>
        <w:t>. на первых стадиях развития платформы);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210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предоставляет Участникам Соглашения рекомендации по вопросам, связанным с разработкой и практическим использованием достижений науки в области СВЧ технологий, а также по вопросам формирования рынка продукции и услуг;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9"/>
          <w:tab w:val="left" w:pos="1134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содействует: </w:t>
      </w:r>
    </w:p>
    <w:p w:rsidR="00AC6172" w:rsidRPr="005D535F" w:rsidRDefault="00AC6172" w:rsidP="00AC6172">
      <w:pPr>
        <w:shd w:val="clear" w:color="auto" w:fill="FFFFFF"/>
        <w:tabs>
          <w:tab w:val="left" w:pos="0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(а) расширению количества бюджетных мест в вузах для технических специальностей радиоэлектронного комплекса с целью увеличения количества молодых специалистов, вовлекаемых в разработку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 xml:space="preserve">технологий; </w:t>
      </w:r>
    </w:p>
    <w:p w:rsidR="00AC6172" w:rsidRPr="005D535F" w:rsidRDefault="00AC6172" w:rsidP="00AC6172">
      <w:pPr>
        <w:shd w:val="clear" w:color="auto" w:fill="FFFFFF"/>
        <w:tabs>
          <w:tab w:val="left" w:pos="0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(б) использованию в процессе обучения как можно более широкого круга студентов/аспирантов/докторантов вузов — Участников Соглашения для реализации целей и задач ТП; </w:t>
      </w:r>
    </w:p>
    <w:p w:rsidR="00AC6172" w:rsidRPr="005D535F" w:rsidRDefault="00AC6172" w:rsidP="00AC6172">
      <w:pPr>
        <w:shd w:val="clear" w:color="auto" w:fill="FFFFFF"/>
        <w:tabs>
          <w:tab w:val="left" w:pos="0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(в) включению в образовательные программы по прикладным специальностям (в первую очередь инженерным) дополнительных курсов обучения работе с базовыми и прикладными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 xml:space="preserve">технологиями, предусматривающих решение студентами тестовых и реальных научно-технических и инженерных задач с использованием элементов инфраструктуры ТП; </w:t>
      </w:r>
    </w:p>
    <w:p w:rsidR="00AC6172" w:rsidRPr="005D535F" w:rsidRDefault="00AC6172" w:rsidP="00AC6172">
      <w:pPr>
        <w:shd w:val="clear" w:color="auto" w:fill="FFFFFF"/>
        <w:tabs>
          <w:tab w:val="left" w:pos="0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(г) повышению квалификации вузовских преподавателей по  соответствующим специальностям;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34"/>
          <w:tab w:val="left" w:pos="1320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координирует деятельность Участников Соглашения в области разработки новых материалов, СВЧ </w:t>
      </w:r>
      <w:r w:rsidR="00513FED">
        <w:rPr>
          <w:sz w:val="26"/>
          <w:szCs w:val="26"/>
        </w:rPr>
        <w:t xml:space="preserve">и ИТК </w:t>
      </w:r>
      <w:r w:rsidRPr="005D535F">
        <w:rPr>
          <w:sz w:val="26"/>
          <w:szCs w:val="26"/>
        </w:rPr>
        <w:t>продуктов и технологий;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9"/>
          <w:tab w:val="left" w:pos="1134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lastRenderedPageBreak/>
        <w:t xml:space="preserve">содействует развитию межрегиональных и международных связей Участников Соглашения, 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9"/>
          <w:tab w:val="left" w:pos="1134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содействует финансированию, в </w:t>
      </w:r>
      <w:proofErr w:type="spellStart"/>
      <w:r w:rsidRPr="005D535F">
        <w:rPr>
          <w:sz w:val="26"/>
          <w:szCs w:val="26"/>
        </w:rPr>
        <w:t>т.ч</w:t>
      </w:r>
      <w:proofErr w:type="spellEnd"/>
      <w:r w:rsidRPr="005D535F">
        <w:rPr>
          <w:sz w:val="26"/>
          <w:szCs w:val="26"/>
        </w:rPr>
        <w:t xml:space="preserve">. с привлечением государства и сторонних организаций проведения широкого круга российских конференций и форумов (в </w:t>
      </w:r>
      <w:proofErr w:type="spellStart"/>
      <w:r w:rsidRPr="005D535F">
        <w:rPr>
          <w:sz w:val="26"/>
          <w:szCs w:val="26"/>
        </w:rPr>
        <w:t>т.ч</w:t>
      </w:r>
      <w:proofErr w:type="spellEnd"/>
      <w:r w:rsidRPr="005D535F">
        <w:rPr>
          <w:sz w:val="26"/>
          <w:szCs w:val="26"/>
        </w:rPr>
        <w:t>. с международным участием) для разработчиков профильных технологий, проектов и продуктов ТП с обязательным участием студентов / аспирантов /докторантов вузов — Участников Соглашения;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57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обеспечивает привлечение зарубежных исследователей и разработчиков профильных технологий, проектов и продуктов (в том числе на постоянной основе) к участию в создании и развитии ресурсов, технологий, организации производства для нужд ТП;</w:t>
      </w:r>
    </w:p>
    <w:p w:rsidR="00AC6172" w:rsidRPr="005D535F" w:rsidRDefault="00AC6172" w:rsidP="00AC6172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157"/>
        </w:tabs>
        <w:ind w:left="0"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организует долевое финансирование зарубежных стажировок в ведущих научно-учебных центрах и поездок на международные конференции в рамках профильных для ТП «СВЧ технологии» направлений. </w:t>
      </w:r>
    </w:p>
    <w:p w:rsidR="008E2954" w:rsidRPr="005D535F" w:rsidRDefault="008E2954" w:rsidP="00F1688C">
      <w:pPr>
        <w:shd w:val="clear" w:color="auto" w:fill="FFFFFF"/>
        <w:tabs>
          <w:tab w:val="num" w:pos="0"/>
          <w:tab w:val="left" w:pos="859"/>
        </w:tabs>
        <w:ind w:right="141" w:firstLine="851"/>
        <w:jc w:val="both"/>
        <w:rPr>
          <w:sz w:val="26"/>
          <w:szCs w:val="26"/>
        </w:rPr>
      </w:pPr>
    </w:p>
    <w:p w:rsidR="008E2954" w:rsidRPr="005D535F" w:rsidRDefault="003824E1" w:rsidP="005D535F">
      <w:pPr>
        <w:shd w:val="clear" w:color="auto" w:fill="FFFFFF"/>
        <w:tabs>
          <w:tab w:val="left" w:pos="859"/>
        </w:tabs>
        <w:ind w:left="1418" w:right="141" w:hanging="567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4</w:t>
      </w:r>
      <w:r w:rsidR="008E2954" w:rsidRPr="005D535F">
        <w:rPr>
          <w:b/>
          <w:sz w:val="26"/>
          <w:szCs w:val="26"/>
        </w:rPr>
        <w:t>.</w:t>
      </w:r>
      <w:r w:rsidR="008E2954" w:rsidRPr="005D535F">
        <w:rPr>
          <w:b/>
          <w:sz w:val="26"/>
          <w:szCs w:val="26"/>
        </w:rPr>
        <w:tab/>
        <w:t>ОРГАНИЗАЦИ</w:t>
      </w:r>
      <w:r w:rsidR="00C57883" w:rsidRPr="005D535F">
        <w:rPr>
          <w:b/>
          <w:sz w:val="26"/>
          <w:szCs w:val="26"/>
        </w:rPr>
        <w:t>Я</w:t>
      </w:r>
      <w:r w:rsidR="008E2954" w:rsidRPr="005D535F">
        <w:rPr>
          <w:b/>
          <w:sz w:val="26"/>
          <w:szCs w:val="26"/>
        </w:rPr>
        <w:t xml:space="preserve"> ДЕЯТЕЛЬНОСТИ </w:t>
      </w:r>
      <w:r w:rsidR="00C57883" w:rsidRPr="005D535F">
        <w:rPr>
          <w:b/>
          <w:sz w:val="26"/>
          <w:szCs w:val="26"/>
        </w:rPr>
        <w:t>ТЕХНОЛОГИЧЕСКОЙ ПЛАТФОРМЫ</w:t>
      </w:r>
    </w:p>
    <w:p w:rsidR="005D535F" w:rsidRDefault="005D535F" w:rsidP="00F1688C">
      <w:pPr>
        <w:shd w:val="clear" w:color="auto" w:fill="FFFFFF"/>
        <w:tabs>
          <w:tab w:val="left" w:pos="1166"/>
        </w:tabs>
        <w:ind w:right="141" w:firstLine="851"/>
        <w:jc w:val="both"/>
        <w:rPr>
          <w:sz w:val="26"/>
          <w:szCs w:val="26"/>
        </w:rPr>
      </w:pPr>
    </w:p>
    <w:p w:rsidR="008E2954" w:rsidRPr="005D535F" w:rsidRDefault="003824E1" w:rsidP="00F1688C">
      <w:pPr>
        <w:shd w:val="clear" w:color="auto" w:fill="FFFFFF"/>
        <w:tabs>
          <w:tab w:val="left" w:pos="116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</w:t>
      </w:r>
      <w:r w:rsidR="00C57883" w:rsidRPr="005D535F">
        <w:rPr>
          <w:sz w:val="26"/>
          <w:szCs w:val="26"/>
        </w:rPr>
        <w:t xml:space="preserve">.1. </w:t>
      </w:r>
      <w:r w:rsidR="008E2954" w:rsidRPr="005D535F">
        <w:rPr>
          <w:sz w:val="26"/>
          <w:szCs w:val="26"/>
        </w:rPr>
        <w:t xml:space="preserve">Деятельность </w:t>
      </w:r>
      <w:r w:rsidR="00767A33" w:rsidRPr="005D535F">
        <w:rPr>
          <w:sz w:val="26"/>
          <w:szCs w:val="26"/>
        </w:rPr>
        <w:t>ТП «СВЧ технологии»</w:t>
      </w:r>
      <w:r w:rsidR="008E2954" w:rsidRPr="005D535F">
        <w:rPr>
          <w:sz w:val="26"/>
          <w:szCs w:val="26"/>
        </w:rPr>
        <w:t xml:space="preserve"> осуществляется посредством тесного взаимодействия </w:t>
      </w:r>
      <w:r w:rsidR="00767A33" w:rsidRPr="005D535F">
        <w:rPr>
          <w:sz w:val="26"/>
          <w:szCs w:val="26"/>
        </w:rPr>
        <w:t xml:space="preserve">Участников Соглашения </w:t>
      </w:r>
      <w:r w:rsidR="008E2954" w:rsidRPr="005D535F">
        <w:rPr>
          <w:sz w:val="26"/>
          <w:szCs w:val="26"/>
        </w:rPr>
        <w:t xml:space="preserve">со следующими организационными структурами </w:t>
      </w:r>
      <w:r w:rsidR="008F2153" w:rsidRPr="005D535F">
        <w:rPr>
          <w:sz w:val="26"/>
          <w:szCs w:val="26"/>
        </w:rPr>
        <w:t>ТП</w:t>
      </w:r>
      <w:r w:rsidR="008E2954" w:rsidRPr="005D535F">
        <w:rPr>
          <w:sz w:val="26"/>
          <w:szCs w:val="26"/>
        </w:rPr>
        <w:t xml:space="preserve"> «СВЧ технологии»: Общим собранием Участников Соглашения, </w:t>
      </w:r>
      <w:r w:rsidR="00A95C6D" w:rsidRPr="005D535F">
        <w:rPr>
          <w:sz w:val="26"/>
          <w:szCs w:val="26"/>
        </w:rPr>
        <w:t xml:space="preserve">Наблюдательным </w:t>
      </w:r>
      <w:r w:rsidR="000E2748" w:rsidRPr="005D535F">
        <w:rPr>
          <w:sz w:val="26"/>
          <w:szCs w:val="26"/>
        </w:rPr>
        <w:t>советом</w:t>
      </w:r>
      <w:r w:rsidR="00A95C6D" w:rsidRPr="005D535F">
        <w:rPr>
          <w:sz w:val="26"/>
          <w:szCs w:val="26"/>
        </w:rPr>
        <w:t xml:space="preserve">, </w:t>
      </w:r>
      <w:r w:rsidR="008E2954" w:rsidRPr="005D535F">
        <w:rPr>
          <w:sz w:val="26"/>
          <w:szCs w:val="26"/>
        </w:rPr>
        <w:t xml:space="preserve">Правлением, Научно-техническим </w:t>
      </w:r>
      <w:r w:rsidR="00767A33" w:rsidRPr="005D535F">
        <w:rPr>
          <w:sz w:val="26"/>
          <w:szCs w:val="26"/>
        </w:rPr>
        <w:t>и Э</w:t>
      </w:r>
      <w:r w:rsidR="008E2954" w:rsidRPr="005D535F">
        <w:rPr>
          <w:sz w:val="26"/>
          <w:szCs w:val="26"/>
        </w:rPr>
        <w:t>кспертным советами.</w:t>
      </w:r>
    </w:p>
    <w:p w:rsidR="00AC6172" w:rsidRPr="005D535F" w:rsidRDefault="00AC6172" w:rsidP="00AC6172">
      <w:pPr>
        <w:shd w:val="clear" w:color="auto" w:fill="FFFFFF"/>
        <w:tabs>
          <w:tab w:val="left" w:pos="116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4.2. Общее собрание Участников Соглашения является высшим коллегиальным органом управления технологической платформы и выполняет функции, отнесенные внутренними документами, утверждаемыми Общим собранием Участников Соглашения (Положением об Общем собрании Участников Соглашения) к функциям общего собрания акционеров. Порядок подготовки, принятия решений и проведения Общих собраний также осуществляется в соответствии с Положением об Общем собрании Участников Соглашения.</w:t>
      </w:r>
    </w:p>
    <w:p w:rsidR="00AC6172" w:rsidRPr="005D535F" w:rsidRDefault="00AC6172" w:rsidP="00AC6172">
      <w:pPr>
        <w:shd w:val="clear" w:color="auto" w:fill="FFFFFF"/>
        <w:tabs>
          <w:tab w:val="left" w:pos="1315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4.3.</w:t>
      </w:r>
      <w:r w:rsidRPr="005D535F">
        <w:rPr>
          <w:sz w:val="26"/>
          <w:szCs w:val="26"/>
        </w:rPr>
        <w:tab/>
        <w:t>Наблюдательный совет осуществляет общее руководство деятельностью ТП «СВЧ технологии» в период между Общими собраниями Участников Соглашения. Основные задачи, состав и порядок формирования Наблюдательного совета устанавливаются Положением о Наблюдательном совете, утверждаемом Общим собранием Участников Соглашения.</w:t>
      </w:r>
    </w:p>
    <w:p w:rsidR="00AC6172" w:rsidRPr="005D535F" w:rsidRDefault="00AC6172" w:rsidP="00AC6172">
      <w:pPr>
        <w:shd w:val="clear" w:color="auto" w:fill="FFFFFF"/>
        <w:tabs>
          <w:tab w:val="left" w:pos="1315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4.4. Оперативное управление деятельностью в рамках ТП «СВЧ технологии» осуществляет Правление. Основные задачи, состав и порядок формирования Правления устанавливаются Положением о Правлении, утверждаемом Общим собранием Участников Соглашения.</w:t>
      </w:r>
    </w:p>
    <w:p w:rsidR="00AC6172" w:rsidRPr="005D535F" w:rsidRDefault="00AC6172" w:rsidP="00AC6172">
      <w:pPr>
        <w:shd w:val="clear" w:color="auto" w:fill="FFFFFF"/>
        <w:tabs>
          <w:tab w:val="left" w:pos="1315"/>
          <w:tab w:val="left" w:pos="164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4.5.</w:t>
      </w:r>
      <w:r w:rsidRPr="005D535F">
        <w:rPr>
          <w:sz w:val="26"/>
          <w:szCs w:val="26"/>
        </w:rPr>
        <w:tab/>
        <w:t>Председатель Правления осуществляет функции общего представительства, представляет интересы Участников Соглашения, а также ТП «СВЧ технологии» как консолидированного института в порядке, установленном внутренними документами, утверждаемыми Общим собранием Участников Соглашения, в органах государственной власти, органах местного самоуправления, а также в отношениях с третьими лицами по вопросам, касающимся функционирования и деятельности ТП «СВЧ технологии».</w:t>
      </w:r>
    </w:p>
    <w:p w:rsidR="00AC6172" w:rsidRPr="005D535F" w:rsidRDefault="00AC6172" w:rsidP="00AC6172">
      <w:pPr>
        <w:shd w:val="clear" w:color="auto" w:fill="FFFFFF"/>
        <w:tabs>
          <w:tab w:val="left" w:pos="1315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4.6. Совещательными и консультативными коллегиальными органами ТП «СВЧ технологии» являются Научно-технический совет (далее – НТС) и Экспертный совет (далее –</w:t>
      </w:r>
      <w:r w:rsid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>ЭС). Основные задачи, состав и порядок формирования НТС и ЭС устанавливаются положениями о НТС и ЭС, утверждаемыми Общим собранием Участников Соглашения.</w:t>
      </w:r>
    </w:p>
    <w:p w:rsidR="00AC6172" w:rsidRPr="005D535F" w:rsidRDefault="00AC6172" w:rsidP="00AC6172">
      <w:pPr>
        <w:shd w:val="clear" w:color="auto" w:fill="FFFFFF"/>
        <w:tabs>
          <w:tab w:val="left" w:pos="1315"/>
          <w:tab w:val="left" w:pos="164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4.7.</w:t>
      </w:r>
      <w:r w:rsidRPr="005D535F">
        <w:rPr>
          <w:sz w:val="26"/>
          <w:szCs w:val="26"/>
        </w:rPr>
        <w:tab/>
        <w:t xml:space="preserve">Организационное, финансовое и материальное обеспечение деятельности ТП </w:t>
      </w:r>
      <w:r w:rsidRPr="005D535F">
        <w:rPr>
          <w:sz w:val="26"/>
          <w:szCs w:val="26"/>
        </w:rPr>
        <w:lastRenderedPageBreak/>
        <w:t xml:space="preserve">«СВЧ технологии» возлагается на создаваемое юридическое лицо «Некоммерческое партнёрство «Технологическая платформа «СВЧ технологии» (далее – «Партнерство») – Координатора ТП «СВЧ технологии», решение о создании которого принимается </w:t>
      </w:r>
      <w:r w:rsidRPr="005D535F">
        <w:rPr>
          <w:strike/>
          <w:sz w:val="26"/>
          <w:szCs w:val="26"/>
        </w:rPr>
        <w:t>на</w:t>
      </w:r>
      <w:r w:rsidRPr="005D535F">
        <w:rPr>
          <w:sz w:val="26"/>
          <w:szCs w:val="26"/>
        </w:rPr>
        <w:t xml:space="preserve"> Общим собранием Участников Соглашения. </w:t>
      </w:r>
    </w:p>
    <w:p w:rsidR="00AC6172" w:rsidRPr="005D535F" w:rsidRDefault="00AC6172" w:rsidP="00AC6172">
      <w:pPr>
        <w:shd w:val="clear" w:color="auto" w:fill="FFFFFF"/>
        <w:tabs>
          <w:tab w:val="left" w:pos="164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4.8. Целями создания и деятельности Некоммерческого партнерства «Технологическая платформа «СВЧ технологии» являются реализация целей и задач Соглашения о создании и основных принципах деятельности ТП «СВЧ технологии», содействие членам Партнерства в осуществлении деятельности, направленной на достижение социальных, благотворительных, культурных, образовательных, научных, управленческих целей, а также защита прав и законных интересов членов Партнерства, разрешение споров и конфликтов, оказание юридической помощи. </w:t>
      </w:r>
    </w:p>
    <w:p w:rsidR="00AC6172" w:rsidRPr="005D535F" w:rsidRDefault="00AC6172" w:rsidP="00AC6172">
      <w:pPr>
        <w:shd w:val="clear" w:color="auto" w:fill="FFFFFF"/>
        <w:tabs>
          <w:tab w:val="left" w:pos="1646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4.9. Высшим коллегиальным органом управления Некоммерческого партнерства «Технологическая платформа «СВЧ технологии» является Общее собрание членов Партнерства. Исполнительный орган Некоммерческого партнерства «Технологическая платформа «СВЧ технологии» может быть коллегиальным и (или) единоличным. Он осуществляет текущее руководство деятельностью Некоммерческого партнерства «Технологическая платформа «СВЧ технологии» и подотчетен высшему органу управления – Общему собранию членов Партнерства. К компетенции исполнительного органа Партнерства относится решение всех вопросов, которые не составляют исключительную компетенцию других органов управления Партнерства. </w:t>
      </w:r>
    </w:p>
    <w:p w:rsidR="008E2954" w:rsidRPr="005D535F" w:rsidRDefault="008E2954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</w:p>
    <w:p w:rsidR="00F263FA" w:rsidRPr="005D535F" w:rsidRDefault="003824E1" w:rsidP="005D535F">
      <w:pPr>
        <w:shd w:val="clear" w:color="auto" w:fill="FFFFFF"/>
        <w:tabs>
          <w:tab w:val="left" w:pos="1418"/>
        </w:tabs>
        <w:ind w:left="1418" w:right="141" w:hanging="567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5</w:t>
      </w:r>
      <w:r w:rsidR="00F263FA" w:rsidRPr="005D535F">
        <w:rPr>
          <w:b/>
          <w:sz w:val="26"/>
          <w:szCs w:val="26"/>
        </w:rPr>
        <w:t>.</w:t>
      </w:r>
      <w:r w:rsidR="00F263FA" w:rsidRPr="005D535F">
        <w:rPr>
          <w:b/>
          <w:sz w:val="26"/>
          <w:szCs w:val="26"/>
        </w:rPr>
        <w:tab/>
        <w:t xml:space="preserve">УЧАСТИЕ В СОГЛАШЕНИИ О ТЕХНОЛОГИЧЕСКОЙ ПЛАТФОРМЕ. </w:t>
      </w:r>
      <w:r w:rsidR="00CD431E" w:rsidRPr="005D535F">
        <w:rPr>
          <w:b/>
          <w:sz w:val="26"/>
          <w:szCs w:val="26"/>
        </w:rPr>
        <w:t>ЧЛЕНСТВО В НЕКОММЕРЧЕСКОМ ПАРТНЕРСТВЕ</w:t>
      </w:r>
    </w:p>
    <w:p w:rsidR="005D535F" w:rsidRDefault="005D535F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</w:p>
    <w:p w:rsidR="00AF4529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</w:t>
      </w:r>
      <w:r w:rsidR="00CD431E" w:rsidRPr="005D535F">
        <w:rPr>
          <w:sz w:val="26"/>
          <w:szCs w:val="26"/>
        </w:rPr>
        <w:t xml:space="preserve">.1. </w:t>
      </w:r>
      <w:r w:rsidR="00F263FA" w:rsidRPr="005D535F">
        <w:rPr>
          <w:sz w:val="26"/>
          <w:szCs w:val="26"/>
        </w:rPr>
        <w:t xml:space="preserve">Соглашение открыто для присоединения к нему </w:t>
      </w:r>
      <w:r w:rsidR="00D53711" w:rsidRPr="005D535F">
        <w:rPr>
          <w:sz w:val="26"/>
          <w:szCs w:val="26"/>
        </w:rPr>
        <w:t>третьих</w:t>
      </w:r>
      <w:r w:rsidR="00CD431E" w:rsidRPr="005D535F">
        <w:rPr>
          <w:sz w:val="26"/>
          <w:szCs w:val="26"/>
        </w:rPr>
        <w:t xml:space="preserve"> лиц</w:t>
      </w:r>
      <w:r w:rsidR="000847D0" w:rsidRPr="005D535F">
        <w:rPr>
          <w:sz w:val="26"/>
          <w:szCs w:val="26"/>
        </w:rPr>
        <w:t xml:space="preserve"> (Заявителей)</w:t>
      </w:r>
      <w:r w:rsidR="00F263FA" w:rsidRPr="005D535F">
        <w:rPr>
          <w:sz w:val="26"/>
          <w:szCs w:val="26"/>
        </w:rPr>
        <w:t xml:space="preserve"> на основании </w:t>
      </w:r>
      <w:r w:rsidR="00D53711" w:rsidRPr="005D535F">
        <w:rPr>
          <w:sz w:val="26"/>
          <w:szCs w:val="26"/>
        </w:rPr>
        <w:t xml:space="preserve">письменного </w:t>
      </w:r>
      <w:r w:rsidR="00F263FA" w:rsidRPr="005D535F">
        <w:rPr>
          <w:sz w:val="26"/>
          <w:szCs w:val="26"/>
        </w:rPr>
        <w:t>заявления</w:t>
      </w:r>
      <w:r w:rsidR="00D53711" w:rsidRPr="005D535F">
        <w:rPr>
          <w:sz w:val="26"/>
          <w:szCs w:val="26"/>
        </w:rPr>
        <w:t xml:space="preserve"> (в </w:t>
      </w:r>
      <w:proofErr w:type="spellStart"/>
      <w:r w:rsidR="00D53711" w:rsidRPr="005D535F">
        <w:rPr>
          <w:sz w:val="26"/>
          <w:szCs w:val="26"/>
        </w:rPr>
        <w:t>т.ч</w:t>
      </w:r>
      <w:proofErr w:type="spellEnd"/>
      <w:r w:rsidR="00D53711" w:rsidRPr="005D535F">
        <w:rPr>
          <w:sz w:val="26"/>
          <w:szCs w:val="26"/>
        </w:rPr>
        <w:t>. с использованием интернет-портала ТП «СВЧ технологии»),</w:t>
      </w:r>
      <w:r w:rsidR="00F263FA" w:rsidRPr="005D535F">
        <w:rPr>
          <w:sz w:val="26"/>
          <w:szCs w:val="26"/>
        </w:rPr>
        <w:t xml:space="preserve"> направл</w:t>
      </w:r>
      <w:r w:rsidR="00024015" w:rsidRPr="005D535F">
        <w:rPr>
          <w:sz w:val="26"/>
          <w:szCs w:val="26"/>
        </w:rPr>
        <w:t>яемого</w:t>
      </w:r>
      <w:r w:rsidR="00F263FA" w:rsidRPr="005D535F">
        <w:rPr>
          <w:sz w:val="26"/>
          <w:szCs w:val="26"/>
        </w:rPr>
        <w:t xml:space="preserve"> на имя Председателя Правления. </w:t>
      </w:r>
      <w:r w:rsidR="00AF4529" w:rsidRPr="005D535F">
        <w:rPr>
          <w:sz w:val="26"/>
          <w:szCs w:val="26"/>
        </w:rPr>
        <w:t>Заявитель</w:t>
      </w:r>
      <w:r w:rsidR="00CD431E" w:rsidRPr="005D535F">
        <w:rPr>
          <w:sz w:val="26"/>
          <w:szCs w:val="26"/>
        </w:rPr>
        <w:t xml:space="preserve"> считается присоединившимся к Соглашению в случае, если он</w:t>
      </w:r>
      <w:r w:rsidR="00D53711" w:rsidRPr="005D535F">
        <w:rPr>
          <w:sz w:val="26"/>
          <w:szCs w:val="26"/>
        </w:rPr>
        <w:t xml:space="preserve"> указал, что </w:t>
      </w:r>
      <w:r w:rsidR="00CD431E" w:rsidRPr="005D535F">
        <w:rPr>
          <w:sz w:val="26"/>
          <w:szCs w:val="26"/>
        </w:rPr>
        <w:t>поддерживает цели и задачи Соглашения, является научной, образовательной, производственной, инновационной</w:t>
      </w:r>
      <w:r w:rsidR="007B5017" w:rsidRPr="005D535F">
        <w:rPr>
          <w:sz w:val="26"/>
          <w:szCs w:val="26"/>
        </w:rPr>
        <w:t>, финансовой</w:t>
      </w:r>
      <w:r w:rsidR="00CD431E" w:rsidRPr="005D535F">
        <w:rPr>
          <w:sz w:val="26"/>
          <w:szCs w:val="26"/>
        </w:rPr>
        <w:t xml:space="preserve"> </w:t>
      </w:r>
      <w:r w:rsidR="00D53711" w:rsidRPr="005D535F">
        <w:rPr>
          <w:sz w:val="26"/>
          <w:szCs w:val="26"/>
        </w:rPr>
        <w:t>организацией</w:t>
      </w:r>
      <w:r w:rsidR="00A92A79" w:rsidRPr="005D535F">
        <w:rPr>
          <w:sz w:val="26"/>
          <w:szCs w:val="26"/>
        </w:rPr>
        <w:t>, организацией</w:t>
      </w:r>
      <w:r w:rsidR="000A5F35">
        <w:rPr>
          <w:sz w:val="26"/>
          <w:szCs w:val="26"/>
        </w:rPr>
        <w:t>,</w:t>
      </w:r>
      <w:r w:rsidR="00A92A79" w:rsidRPr="005D535F">
        <w:rPr>
          <w:sz w:val="26"/>
          <w:szCs w:val="26"/>
        </w:rPr>
        <w:t xml:space="preserve"> </w:t>
      </w:r>
      <w:r w:rsidR="007B5017" w:rsidRPr="005D535F">
        <w:rPr>
          <w:sz w:val="26"/>
          <w:szCs w:val="26"/>
        </w:rPr>
        <w:t xml:space="preserve">выпускающей продукцию и </w:t>
      </w:r>
      <w:r w:rsidR="00A92A79" w:rsidRPr="005D535F">
        <w:rPr>
          <w:sz w:val="26"/>
          <w:szCs w:val="26"/>
        </w:rPr>
        <w:t>предоставляющей услуги в области СВЧ технологий</w:t>
      </w:r>
      <w:r w:rsidR="00D53711" w:rsidRPr="005D535F">
        <w:rPr>
          <w:sz w:val="26"/>
          <w:szCs w:val="26"/>
        </w:rPr>
        <w:t xml:space="preserve">, а также готов предоставлять информацию о своей деятельности в </w:t>
      </w:r>
      <w:r w:rsidR="005F1D13" w:rsidRPr="005D535F">
        <w:rPr>
          <w:sz w:val="26"/>
          <w:szCs w:val="26"/>
        </w:rPr>
        <w:t>органы управления</w:t>
      </w:r>
      <w:r w:rsidR="00D53711" w:rsidRPr="005D535F">
        <w:rPr>
          <w:sz w:val="26"/>
          <w:szCs w:val="26"/>
        </w:rPr>
        <w:t xml:space="preserve"> ТП «СВЧ технологии» и участвовать в деятельности ТП</w:t>
      </w:r>
      <w:r w:rsidR="00A92A79" w:rsidRPr="005D535F">
        <w:rPr>
          <w:sz w:val="26"/>
          <w:szCs w:val="26"/>
        </w:rPr>
        <w:t xml:space="preserve">, </w:t>
      </w:r>
      <w:r w:rsidR="007B5017" w:rsidRPr="005D535F">
        <w:rPr>
          <w:sz w:val="26"/>
          <w:szCs w:val="26"/>
        </w:rPr>
        <w:t xml:space="preserve">с момента принятия </w:t>
      </w:r>
      <w:r w:rsidR="00A92A79" w:rsidRPr="005D535F">
        <w:rPr>
          <w:sz w:val="26"/>
          <w:szCs w:val="26"/>
        </w:rPr>
        <w:t>Правлени</w:t>
      </w:r>
      <w:r w:rsidR="005F1D13" w:rsidRPr="005D535F">
        <w:rPr>
          <w:sz w:val="26"/>
          <w:szCs w:val="26"/>
        </w:rPr>
        <w:t>ем</w:t>
      </w:r>
      <w:r w:rsidR="00A92A79" w:rsidRPr="005D535F">
        <w:rPr>
          <w:sz w:val="26"/>
          <w:szCs w:val="26"/>
        </w:rPr>
        <w:t xml:space="preserve"> ТП «СВЧ технологии</w:t>
      </w:r>
      <w:r w:rsidR="007B5017" w:rsidRPr="005D535F">
        <w:rPr>
          <w:sz w:val="26"/>
          <w:szCs w:val="26"/>
        </w:rPr>
        <w:t xml:space="preserve">» решения о включении Заявителя в состав Участников </w:t>
      </w:r>
      <w:r w:rsidR="00024015" w:rsidRPr="005D535F">
        <w:rPr>
          <w:sz w:val="26"/>
          <w:szCs w:val="26"/>
        </w:rPr>
        <w:t>С</w:t>
      </w:r>
      <w:r w:rsidR="007B5017" w:rsidRPr="005D535F">
        <w:rPr>
          <w:sz w:val="26"/>
          <w:szCs w:val="26"/>
        </w:rPr>
        <w:t>оглашения</w:t>
      </w:r>
      <w:r w:rsidR="00A92A79" w:rsidRPr="005D535F">
        <w:rPr>
          <w:sz w:val="26"/>
          <w:szCs w:val="26"/>
        </w:rPr>
        <w:t>.</w:t>
      </w:r>
    </w:p>
    <w:p w:rsidR="00F263FA" w:rsidRPr="005D535F" w:rsidRDefault="00D5371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Участие в Соглашении не зависит от членства в Некоммерческом партнерстве «Технологическая платформа «СВЧ технологии».</w:t>
      </w:r>
    </w:p>
    <w:p w:rsidR="00D5371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</w:t>
      </w:r>
      <w:r w:rsidR="00D53711" w:rsidRPr="005D535F">
        <w:rPr>
          <w:sz w:val="26"/>
          <w:szCs w:val="26"/>
        </w:rPr>
        <w:t xml:space="preserve">.2. Некоммерческое партнерство «Технологическая платформа «СВЧ технологии» открыто для вступления новых членов. </w:t>
      </w:r>
    </w:p>
    <w:p w:rsidR="00D5371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</w:t>
      </w:r>
      <w:r w:rsidR="00D53711" w:rsidRPr="005D535F">
        <w:rPr>
          <w:sz w:val="26"/>
          <w:szCs w:val="26"/>
        </w:rPr>
        <w:t>.3. Прием нового члена Партнерства осуществляется исполнительным органом Партнерства на основании пода</w:t>
      </w:r>
      <w:r w:rsidR="00024015" w:rsidRPr="005D535F">
        <w:rPr>
          <w:sz w:val="26"/>
          <w:szCs w:val="26"/>
        </w:rPr>
        <w:t>ваемого</w:t>
      </w:r>
      <w:r w:rsidR="00D53711" w:rsidRPr="005D535F">
        <w:rPr>
          <w:sz w:val="26"/>
          <w:szCs w:val="26"/>
        </w:rPr>
        <w:t xml:space="preserve"> на имя исполнительного органа Партнерства письменного заявления с последующим утверждением принятого решения на ближайшем со дня подачи заявления Общем собрании членов Партнерства. Обязательным условием приема в члены Партнерства является участие в Соглашении о создании и основных принципах деятельности Технологической Платформы «СВЧ технологии»</w:t>
      </w:r>
      <w:r w:rsidRPr="005D535F">
        <w:rPr>
          <w:sz w:val="26"/>
          <w:szCs w:val="26"/>
        </w:rPr>
        <w:t xml:space="preserve">. 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5.4.</w:t>
      </w:r>
      <w:r w:rsidR="00D53711" w:rsidRP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 xml:space="preserve">Члены Партнерства имеют право: 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участвовать в управлении делами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получать информацию о деятельности Партнерства на основании письменного запроса, адресованного исполнительному органу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по своему усмотрению выйти из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вносить предложения в повестку дня Общего собрания членов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lastRenderedPageBreak/>
        <w:t>•</w:t>
      </w:r>
      <w:r w:rsidRPr="005D535F">
        <w:rPr>
          <w:sz w:val="26"/>
          <w:szCs w:val="26"/>
        </w:rPr>
        <w:tab/>
        <w:t>обращаться в руководящие органы Партнерства по любым вопросам, связанным с его деятельностью;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 xml:space="preserve">передавать имущество в собственность Партнерства; 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получить в случае ликвидации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в собственность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осуществлять иные права и получать поддержку Партнерства на условиях и в порядке, определенных Уставом Партнерства.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5.5. Члены Партнерства обязаны: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выполнять требования Устава;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участвовать в деятельности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уплачивать вступительные, ежегодные и целевые взносы;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предоставлять информацию, необходимую для решения вопросов связанных с деятельностью Партнерства;</w:t>
      </w:r>
    </w:p>
    <w:p w:rsidR="003824E1" w:rsidRPr="005D535F" w:rsidRDefault="003824E1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•</w:t>
      </w:r>
      <w:r w:rsidRPr="005D535F">
        <w:rPr>
          <w:sz w:val="26"/>
          <w:szCs w:val="26"/>
        </w:rPr>
        <w:tab/>
        <w:t>выполнять иные требования Устава и руководящих органов Партнерства.</w:t>
      </w:r>
    </w:p>
    <w:p w:rsidR="00D53711" w:rsidRPr="005D535F" w:rsidRDefault="00C3745C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5.6.</w:t>
      </w:r>
      <w:r w:rsidR="00D53711" w:rsidRPr="005D535F">
        <w:rPr>
          <w:sz w:val="26"/>
          <w:szCs w:val="26"/>
        </w:rPr>
        <w:t xml:space="preserve"> Права члена Партнерства не могут быть переданы третьим лицам.</w:t>
      </w:r>
    </w:p>
    <w:p w:rsidR="00D53711" w:rsidRPr="005D535F" w:rsidRDefault="00C3745C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5.7</w:t>
      </w:r>
      <w:r w:rsidR="007B5017" w:rsidRPr="005D535F">
        <w:rPr>
          <w:sz w:val="26"/>
          <w:szCs w:val="26"/>
        </w:rPr>
        <w:t xml:space="preserve">. Выход из </w:t>
      </w:r>
      <w:r w:rsidR="00D53711" w:rsidRPr="005D535F">
        <w:rPr>
          <w:sz w:val="26"/>
          <w:szCs w:val="26"/>
        </w:rPr>
        <w:t xml:space="preserve">состава </w:t>
      </w:r>
      <w:r w:rsidR="00B7026A" w:rsidRPr="005D535F">
        <w:rPr>
          <w:sz w:val="26"/>
          <w:szCs w:val="26"/>
        </w:rPr>
        <w:t xml:space="preserve">членов </w:t>
      </w:r>
      <w:r w:rsidR="00D53711" w:rsidRPr="005D535F">
        <w:rPr>
          <w:sz w:val="26"/>
          <w:szCs w:val="26"/>
        </w:rPr>
        <w:t xml:space="preserve">Партнерства осуществляется путем подачи письменного заявления на имя </w:t>
      </w:r>
      <w:r w:rsidRPr="005D535F">
        <w:rPr>
          <w:sz w:val="26"/>
          <w:szCs w:val="26"/>
        </w:rPr>
        <w:t>исполнительного органа</w:t>
      </w:r>
      <w:r w:rsidR="00D53711" w:rsidRPr="005D535F">
        <w:rPr>
          <w:sz w:val="26"/>
          <w:szCs w:val="26"/>
        </w:rPr>
        <w:t xml:space="preserve"> Партнерства. </w:t>
      </w:r>
      <w:r w:rsidRPr="005D535F">
        <w:rPr>
          <w:sz w:val="26"/>
          <w:szCs w:val="26"/>
        </w:rPr>
        <w:t>В срок, установленный Уставом Партнерства, исполнительный орган</w:t>
      </w:r>
      <w:r w:rsidR="00D53711" w:rsidRPr="005D535F">
        <w:rPr>
          <w:sz w:val="26"/>
          <w:szCs w:val="26"/>
        </w:rPr>
        <w:t xml:space="preserve"> Партнерства обязан решить во</w:t>
      </w:r>
      <w:r w:rsidR="00B7026A" w:rsidRPr="005D535F">
        <w:rPr>
          <w:sz w:val="26"/>
          <w:szCs w:val="26"/>
        </w:rPr>
        <w:t xml:space="preserve">просы, связанные с выходом </w:t>
      </w:r>
      <w:r w:rsidR="00D53711" w:rsidRPr="005D535F">
        <w:rPr>
          <w:sz w:val="26"/>
          <w:szCs w:val="26"/>
        </w:rPr>
        <w:t xml:space="preserve"> из</w:t>
      </w:r>
      <w:r w:rsidR="00B7026A" w:rsidRPr="005D535F">
        <w:rPr>
          <w:sz w:val="26"/>
          <w:szCs w:val="26"/>
        </w:rPr>
        <w:t xml:space="preserve"> </w:t>
      </w:r>
      <w:r w:rsidR="00D53711" w:rsidRPr="005D535F">
        <w:rPr>
          <w:sz w:val="26"/>
          <w:szCs w:val="26"/>
        </w:rPr>
        <w:t xml:space="preserve">Партнерства. Решение о </w:t>
      </w:r>
      <w:r w:rsidRPr="005D535F">
        <w:rPr>
          <w:sz w:val="26"/>
          <w:szCs w:val="26"/>
        </w:rPr>
        <w:t>выходе</w:t>
      </w:r>
      <w:r w:rsidR="00D53711" w:rsidRPr="005D535F">
        <w:rPr>
          <w:sz w:val="26"/>
          <w:szCs w:val="26"/>
        </w:rPr>
        <w:t xml:space="preserve"> из Партнерства утверждается на ближайшем Общем собрании членов Партнерства простым большинством голосов</w:t>
      </w:r>
      <w:r w:rsidRPr="005D535F">
        <w:rPr>
          <w:sz w:val="26"/>
          <w:szCs w:val="26"/>
        </w:rPr>
        <w:t xml:space="preserve"> от общего числа </w:t>
      </w:r>
      <w:r w:rsidR="007B5017" w:rsidRPr="005D535F">
        <w:rPr>
          <w:sz w:val="26"/>
          <w:szCs w:val="26"/>
        </w:rPr>
        <w:t xml:space="preserve">присутствующих на собрании </w:t>
      </w:r>
      <w:r w:rsidRPr="005D535F">
        <w:rPr>
          <w:sz w:val="26"/>
          <w:szCs w:val="26"/>
        </w:rPr>
        <w:t>членов Партнерства</w:t>
      </w:r>
      <w:r w:rsidR="00D53711" w:rsidRPr="005D535F">
        <w:rPr>
          <w:sz w:val="26"/>
          <w:szCs w:val="26"/>
        </w:rPr>
        <w:t>.</w:t>
      </w:r>
    </w:p>
    <w:p w:rsidR="00D53711" w:rsidRPr="005D535F" w:rsidRDefault="00C3745C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5.8</w:t>
      </w:r>
      <w:r w:rsidR="00D53711" w:rsidRPr="005D535F">
        <w:rPr>
          <w:sz w:val="26"/>
          <w:szCs w:val="26"/>
        </w:rPr>
        <w:t>. Член Партнерства</w:t>
      </w:r>
      <w:r w:rsidRPr="005D535F">
        <w:rPr>
          <w:sz w:val="26"/>
          <w:szCs w:val="26"/>
        </w:rPr>
        <w:t>,</w:t>
      </w:r>
      <w:r w:rsidR="00D53711" w:rsidRPr="005D535F">
        <w:rPr>
          <w:sz w:val="26"/>
          <w:szCs w:val="26"/>
        </w:rPr>
        <w:t xml:space="preserve"> </w:t>
      </w:r>
      <w:r w:rsidRPr="005D535F">
        <w:rPr>
          <w:sz w:val="26"/>
          <w:szCs w:val="26"/>
        </w:rPr>
        <w:t xml:space="preserve">систематически не выполняющий или ненадлежащим образом выполняющий свои обязанности, либо нарушивший принятые на себя обязательства </w:t>
      </w:r>
      <w:r w:rsidR="007B5017" w:rsidRPr="005D535F">
        <w:rPr>
          <w:sz w:val="26"/>
          <w:szCs w:val="26"/>
        </w:rPr>
        <w:t xml:space="preserve">перед </w:t>
      </w:r>
      <w:r w:rsidRPr="005D535F">
        <w:rPr>
          <w:sz w:val="26"/>
          <w:szCs w:val="26"/>
        </w:rPr>
        <w:t xml:space="preserve">Партнерством, а также препятствующий своими действиями или бездействием нормальной работе Партнерства, </w:t>
      </w:r>
      <w:r w:rsidR="00D53711" w:rsidRPr="005D535F">
        <w:rPr>
          <w:sz w:val="26"/>
          <w:szCs w:val="26"/>
        </w:rPr>
        <w:t>может быть исключен из Партнерства по решению остающихся членов Партнерства в случая</w:t>
      </w:r>
      <w:r w:rsidRPr="005D535F">
        <w:rPr>
          <w:sz w:val="26"/>
          <w:szCs w:val="26"/>
        </w:rPr>
        <w:t xml:space="preserve">х, установленных Уставом Партнерства. </w:t>
      </w:r>
    </w:p>
    <w:p w:rsidR="00603A53" w:rsidRPr="005D535F" w:rsidRDefault="00603A53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</w:p>
    <w:p w:rsidR="00603A53" w:rsidRPr="005D535F" w:rsidRDefault="00C3745C" w:rsidP="00F1688C">
      <w:pPr>
        <w:shd w:val="clear" w:color="auto" w:fill="FFFFFF"/>
        <w:tabs>
          <w:tab w:val="left" w:pos="1378"/>
        </w:tabs>
        <w:ind w:left="851" w:right="14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6</w:t>
      </w:r>
      <w:r w:rsidR="00603A53" w:rsidRPr="005D535F">
        <w:rPr>
          <w:b/>
          <w:sz w:val="26"/>
          <w:szCs w:val="26"/>
        </w:rPr>
        <w:t>.</w:t>
      </w:r>
      <w:r w:rsidR="00603A53" w:rsidRPr="005D535F">
        <w:rPr>
          <w:b/>
          <w:sz w:val="26"/>
          <w:szCs w:val="26"/>
        </w:rPr>
        <w:tab/>
      </w:r>
      <w:r w:rsidR="007B5017" w:rsidRPr="005D535F">
        <w:rPr>
          <w:b/>
          <w:sz w:val="26"/>
          <w:szCs w:val="26"/>
        </w:rPr>
        <w:t>НАПРАВЛЕНИЯ</w:t>
      </w:r>
      <w:r w:rsidR="00603A53" w:rsidRPr="005D535F">
        <w:rPr>
          <w:b/>
          <w:sz w:val="26"/>
          <w:szCs w:val="26"/>
        </w:rPr>
        <w:t xml:space="preserve"> ДЕЯТЕЛЬНОСТИ</w:t>
      </w:r>
    </w:p>
    <w:p w:rsidR="005D535F" w:rsidRDefault="005D535F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</w:p>
    <w:p w:rsidR="00603A53" w:rsidRPr="005D535F" w:rsidRDefault="00C3745C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6</w:t>
      </w:r>
      <w:r w:rsidR="00603A53" w:rsidRPr="005D535F">
        <w:rPr>
          <w:sz w:val="26"/>
          <w:szCs w:val="26"/>
        </w:rPr>
        <w:t>.1</w:t>
      </w:r>
      <w:r w:rsidR="00603A53" w:rsidRPr="005D535F">
        <w:rPr>
          <w:sz w:val="26"/>
          <w:szCs w:val="26"/>
        </w:rPr>
        <w:tab/>
        <w:t>Общие принципы</w:t>
      </w:r>
    </w:p>
    <w:p w:rsidR="00603A53" w:rsidRPr="005D535F" w:rsidRDefault="00C3745C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6</w:t>
      </w:r>
      <w:r w:rsidR="00603A53" w:rsidRPr="005D535F">
        <w:rPr>
          <w:sz w:val="26"/>
          <w:szCs w:val="26"/>
        </w:rPr>
        <w:t>.1.1</w:t>
      </w:r>
      <w:r w:rsidR="00603A53" w:rsidRPr="005D535F">
        <w:rPr>
          <w:sz w:val="26"/>
          <w:szCs w:val="26"/>
        </w:rPr>
        <w:tab/>
      </w:r>
      <w:r w:rsidRPr="005D535F">
        <w:rPr>
          <w:sz w:val="26"/>
          <w:szCs w:val="26"/>
        </w:rPr>
        <w:t>Участники Соглашения определили</w:t>
      </w:r>
      <w:r w:rsidR="007B5017" w:rsidRPr="005D535F">
        <w:rPr>
          <w:sz w:val="26"/>
          <w:szCs w:val="26"/>
        </w:rPr>
        <w:t xml:space="preserve"> следующие основные направления </w:t>
      </w:r>
      <w:r w:rsidRPr="005D535F">
        <w:rPr>
          <w:sz w:val="26"/>
          <w:szCs w:val="26"/>
        </w:rPr>
        <w:t>деятельности</w:t>
      </w:r>
      <w:r w:rsidR="007B5017" w:rsidRPr="005D535F">
        <w:rPr>
          <w:sz w:val="26"/>
          <w:szCs w:val="26"/>
        </w:rPr>
        <w:t>:</w:t>
      </w:r>
    </w:p>
    <w:p w:rsidR="00603A53" w:rsidRPr="005D535F" w:rsidRDefault="007B5017" w:rsidP="002D554D">
      <w:pPr>
        <w:numPr>
          <w:ilvl w:val="2"/>
          <w:numId w:val="26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содействие </w:t>
      </w:r>
      <w:r w:rsidR="00603A53" w:rsidRPr="005D535F">
        <w:rPr>
          <w:sz w:val="26"/>
          <w:szCs w:val="26"/>
        </w:rPr>
        <w:t>проведени</w:t>
      </w:r>
      <w:r w:rsidRPr="005D535F">
        <w:rPr>
          <w:sz w:val="26"/>
          <w:szCs w:val="26"/>
        </w:rPr>
        <w:t>ю</w:t>
      </w:r>
      <w:r w:rsidR="00603A53" w:rsidRPr="005D535F">
        <w:rPr>
          <w:sz w:val="26"/>
          <w:szCs w:val="26"/>
        </w:rPr>
        <w:t xml:space="preserve"> опытно-конструкторских и опытно-технологических работ по заказу коммерческих структур;</w:t>
      </w:r>
    </w:p>
    <w:p w:rsidR="00603A53" w:rsidRPr="005D535F" w:rsidRDefault="00603A53" w:rsidP="002D554D">
      <w:pPr>
        <w:numPr>
          <w:ilvl w:val="2"/>
          <w:numId w:val="26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обеспечение доступа пользователям инфраструктуры к материально-технической базе </w:t>
      </w:r>
      <w:r w:rsidR="00C3745C" w:rsidRPr="005D535F">
        <w:rPr>
          <w:sz w:val="26"/>
          <w:szCs w:val="26"/>
        </w:rPr>
        <w:t>ТП</w:t>
      </w:r>
      <w:r w:rsidRPr="005D535F">
        <w:rPr>
          <w:sz w:val="26"/>
          <w:szCs w:val="26"/>
        </w:rPr>
        <w:t xml:space="preserve"> для проведения прикладных разработок;</w:t>
      </w:r>
    </w:p>
    <w:p w:rsidR="00603A53" w:rsidRPr="005D535F" w:rsidRDefault="00603A53" w:rsidP="002D554D">
      <w:pPr>
        <w:numPr>
          <w:ilvl w:val="2"/>
          <w:numId w:val="26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обеспечение маркетинговой и управленческой поддержки;</w:t>
      </w:r>
    </w:p>
    <w:p w:rsidR="002D554D" w:rsidRPr="005D535F" w:rsidRDefault="002D554D" w:rsidP="002D554D">
      <w:pPr>
        <w:numPr>
          <w:ilvl w:val="2"/>
          <w:numId w:val="26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информационно-консультационные услуги;</w:t>
      </w:r>
    </w:p>
    <w:p w:rsidR="002D554D" w:rsidRPr="005D535F" w:rsidRDefault="002D554D" w:rsidP="002D554D">
      <w:pPr>
        <w:numPr>
          <w:ilvl w:val="2"/>
          <w:numId w:val="26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проведение экспертизы проектов;</w:t>
      </w:r>
    </w:p>
    <w:p w:rsidR="00603A53" w:rsidRPr="005D535F" w:rsidRDefault="00603A53" w:rsidP="002D554D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патентное и лицензионное обеспечение компаний и защита интеллектуальной собственности;</w:t>
      </w:r>
    </w:p>
    <w:p w:rsidR="00603A53" w:rsidRPr="005D535F" w:rsidRDefault="00603A53" w:rsidP="002D554D">
      <w:pPr>
        <w:numPr>
          <w:ilvl w:val="2"/>
          <w:numId w:val="27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создание условий для посевного финансирования и </w:t>
      </w:r>
      <w:proofErr w:type="spellStart"/>
      <w:r w:rsidRPr="005D535F">
        <w:rPr>
          <w:sz w:val="26"/>
          <w:szCs w:val="26"/>
        </w:rPr>
        <w:t>инкубирования</w:t>
      </w:r>
      <w:proofErr w:type="spellEnd"/>
      <w:r w:rsidRPr="005D535F">
        <w:rPr>
          <w:sz w:val="26"/>
          <w:szCs w:val="26"/>
        </w:rPr>
        <w:t xml:space="preserve"> инновационных компаний (инновационных </w:t>
      </w:r>
      <w:proofErr w:type="spellStart"/>
      <w:r w:rsidRPr="005D535F">
        <w:rPr>
          <w:sz w:val="26"/>
          <w:szCs w:val="26"/>
        </w:rPr>
        <w:t>стартапов</w:t>
      </w:r>
      <w:proofErr w:type="spellEnd"/>
      <w:r w:rsidRPr="005D535F">
        <w:rPr>
          <w:sz w:val="26"/>
          <w:szCs w:val="26"/>
        </w:rPr>
        <w:t>);</w:t>
      </w:r>
    </w:p>
    <w:p w:rsidR="00603A53" w:rsidRPr="005D535F" w:rsidRDefault="00603A53" w:rsidP="002D554D">
      <w:pPr>
        <w:numPr>
          <w:ilvl w:val="2"/>
          <w:numId w:val="27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содействие образовательной деятельности, организация и проведение тренингов и семинаров;</w:t>
      </w:r>
    </w:p>
    <w:p w:rsidR="00603A53" w:rsidRPr="005D535F" w:rsidRDefault="0044397F" w:rsidP="002D554D">
      <w:pPr>
        <w:numPr>
          <w:ilvl w:val="2"/>
          <w:numId w:val="27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содействие </w:t>
      </w:r>
      <w:r w:rsidR="00603A53" w:rsidRPr="005D535F">
        <w:rPr>
          <w:sz w:val="26"/>
          <w:szCs w:val="26"/>
        </w:rPr>
        <w:t>проведени</w:t>
      </w:r>
      <w:r w:rsidRPr="005D535F">
        <w:rPr>
          <w:sz w:val="26"/>
          <w:szCs w:val="26"/>
        </w:rPr>
        <w:t>ю</w:t>
      </w:r>
      <w:r w:rsidR="00603A53" w:rsidRPr="005D535F">
        <w:rPr>
          <w:sz w:val="26"/>
          <w:szCs w:val="26"/>
        </w:rPr>
        <w:t xml:space="preserve"> испытаний, включая сертификационные испытания</w:t>
      </w:r>
      <w:r w:rsidR="00C3745C" w:rsidRPr="005D535F">
        <w:rPr>
          <w:sz w:val="26"/>
          <w:szCs w:val="26"/>
        </w:rPr>
        <w:t>;</w:t>
      </w:r>
    </w:p>
    <w:p w:rsidR="00603A53" w:rsidRPr="005D535F" w:rsidRDefault="00C3745C" w:rsidP="002D554D">
      <w:pPr>
        <w:numPr>
          <w:ilvl w:val="2"/>
          <w:numId w:val="27"/>
        </w:numPr>
        <w:shd w:val="clear" w:color="auto" w:fill="FFFFFF"/>
        <w:tabs>
          <w:tab w:val="left" w:pos="1134"/>
        </w:tabs>
        <w:ind w:left="1134" w:right="141" w:hanging="567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ин</w:t>
      </w:r>
      <w:r w:rsidR="0044397F" w:rsidRPr="005D535F">
        <w:rPr>
          <w:sz w:val="26"/>
          <w:szCs w:val="26"/>
        </w:rPr>
        <w:t>ые направления</w:t>
      </w:r>
      <w:r w:rsidRPr="005D535F">
        <w:rPr>
          <w:sz w:val="26"/>
          <w:szCs w:val="26"/>
        </w:rPr>
        <w:t xml:space="preserve"> деятельност</w:t>
      </w:r>
      <w:r w:rsidR="0044397F" w:rsidRPr="005D535F">
        <w:rPr>
          <w:sz w:val="26"/>
          <w:szCs w:val="26"/>
        </w:rPr>
        <w:t>и</w:t>
      </w:r>
      <w:r w:rsidRPr="005D535F">
        <w:rPr>
          <w:sz w:val="26"/>
          <w:szCs w:val="26"/>
        </w:rPr>
        <w:t>,</w:t>
      </w:r>
      <w:r w:rsidR="00603A53" w:rsidRPr="005D535F">
        <w:rPr>
          <w:sz w:val="26"/>
          <w:szCs w:val="26"/>
        </w:rPr>
        <w:t xml:space="preserve"> </w:t>
      </w:r>
    </w:p>
    <w:p w:rsidR="00C3745C" w:rsidRPr="005D535F" w:rsidRDefault="002D554D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lastRenderedPageBreak/>
        <w:t xml:space="preserve">которые </w:t>
      </w:r>
      <w:r w:rsidR="00C3745C" w:rsidRPr="005D535F">
        <w:rPr>
          <w:sz w:val="26"/>
          <w:szCs w:val="26"/>
        </w:rPr>
        <w:t>буд</w:t>
      </w:r>
      <w:r w:rsidRPr="005D535F">
        <w:rPr>
          <w:sz w:val="26"/>
          <w:szCs w:val="26"/>
        </w:rPr>
        <w:t>у</w:t>
      </w:r>
      <w:r w:rsidR="00C3745C" w:rsidRPr="005D535F">
        <w:rPr>
          <w:sz w:val="26"/>
          <w:szCs w:val="26"/>
        </w:rPr>
        <w:t>т осуществляться в рамках Некоммерческого партнерства «Технологическая платформа «СВЧ технологии» и лишь постольку, поскольку это служит достижению целей, ради которых создано Партнерство.</w:t>
      </w:r>
    </w:p>
    <w:p w:rsidR="00603A53" w:rsidRPr="005D535F" w:rsidRDefault="00C3745C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6</w:t>
      </w:r>
      <w:r w:rsidR="00603A53" w:rsidRPr="005D535F">
        <w:rPr>
          <w:sz w:val="26"/>
          <w:szCs w:val="26"/>
        </w:rPr>
        <w:t>.2</w:t>
      </w:r>
      <w:r w:rsidRPr="005D535F">
        <w:rPr>
          <w:sz w:val="26"/>
          <w:szCs w:val="26"/>
        </w:rPr>
        <w:t>.</w:t>
      </w:r>
      <w:r w:rsidR="00603A53" w:rsidRPr="005D535F">
        <w:rPr>
          <w:sz w:val="26"/>
          <w:szCs w:val="26"/>
        </w:rPr>
        <w:tab/>
      </w:r>
      <w:r w:rsidRPr="005D535F">
        <w:rPr>
          <w:sz w:val="26"/>
          <w:szCs w:val="26"/>
        </w:rPr>
        <w:t>Участники Соглашения обязуются приложить все усилия к тому</w:t>
      </w:r>
      <w:r w:rsidR="00603A53" w:rsidRPr="005D535F">
        <w:rPr>
          <w:sz w:val="26"/>
          <w:szCs w:val="26"/>
        </w:rPr>
        <w:t>, чтобы</w:t>
      </w:r>
      <w:r w:rsidRPr="005D535F">
        <w:rPr>
          <w:sz w:val="26"/>
          <w:szCs w:val="26"/>
        </w:rPr>
        <w:t xml:space="preserve"> в кратчайшие сроки обеспечить достижение задач и целей Соглашения. </w:t>
      </w:r>
    </w:p>
    <w:p w:rsidR="00603A53" w:rsidRPr="005D535F" w:rsidRDefault="003A0066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6.3. Члены Некоммерческого партнерства «Технологичес</w:t>
      </w:r>
      <w:r w:rsidR="002D554D" w:rsidRPr="005D535F">
        <w:rPr>
          <w:sz w:val="26"/>
          <w:szCs w:val="26"/>
        </w:rPr>
        <w:t xml:space="preserve">кая платформа «СВЧ технологии» </w:t>
      </w:r>
      <w:r w:rsidRPr="005D535F">
        <w:rPr>
          <w:sz w:val="26"/>
          <w:szCs w:val="26"/>
        </w:rPr>
        <w:t>обязуются приложить все усилия к тому, чтобы к</w:t>
      </w:r>
      <w:r w:rsidR="00603A53" w:rsidRPr="005D535F">
        <w:rPr>
          <w:sz w:val="26"/>
          <w:szCs w:val="26"/>
        </w:rPr>
        <w:t xml:space="preserve">оммерческая деятельность </w:t>
      </w:r>
      <w:r w:rsidRPr="005D535F">
        <w:rPr>
          <w:sz w:val="26"/>
          <w:szCs w:val="26"/>
        </w:rPr>
        <w:t>Партнерства</w:t>
      </w:r>
      <w:r w:rsidR="00603A53" w:rsidRPr="005D535F">
        <w:rPr>
          <w:sz w:val="26"/>
          <w:szCs w:val="26"/>
        </w:rPr>
        <w:t xml:space="preserve"> осуществлялась </w:t>
      </w:r>
      <w:r w:rsidRPr="005D535F">
        <w:rPr>
          <w:sz w:val="26"/>
          <w:szCs w:val="26"/>
        </w:rPr>
        <w:t xml:space="preserve">для достижения целей, ради которых создано Партнерство, </w:t>
      </w:r>
      <w:r w:rsidR="00603A53" w:rsidRPr="005D535F">
        <w:rPr>
          <w:sz w:val="26"/>
          <w:szCs w:val="26"/>
        </w:rPr>
        <w:t xml:space="preserve">в соответствии с разумными коммерческими принципами рентабельности </w:t>
      </w:r>
      <w:r w:rsidR="00024015" w:rsidRPr="005D535F">
        <w:rPr>
          <w:sz w:val="26"/>
          <w:szCs w:val="26"/>
        </w:rPr>
        <w:t>в интересах:</w:t>
      </w:r>
      <w:r w:rsidR="00603A53" w:rsidRPr="005D535F">
        <w:rPr>
          <w:sz w:val="26"/>
          <w:szCs w:val="26"/>
        </w:rPr>
        <w:t xml:space="preserve"> (а) достижения целей </w:t>
      </w:r>
      <w:r w:rsidRPr="005D535F">
        <w:rPr>
          <w:sz w:val="26"/>
          <w:szCs w:val="26"/>
        </w:rPr>
        <w:t>и задач Соглашения</w:t>
      </w:r>
      <w:r w:rsidR="00603A53" w:rsidRPr="005D535F">
        <w:rPr>
          <w:sz w:val="26"/>
          <w:szCs w:val="26"/>
        </w:rPr>
        <w:t xml:space="preserve"> (б) получения максимально возможной устойчивой прибыли</w:t>
      </w:r>
      <w:r w:rsidRPr="005D535F">
        <w:rPr>
          <w:sz w:val="26"/>
          <w:szCs w:val="26"/>
        </w:rPr>
        <w:t>, направляемой на развитие ТП «СВЧ технологии»</w:t>
      </w:r>
      <w:r w:rsidR="00603A53" w:rsidRPr="005D535F">
        <w:rPr>
          <w:sz w:val="26"/>
          <w:szCs w:val="26"/>
        </w:rPr>
        <w:t xml:space="preserve"> и</w:t>
      </w:r>
      <w:r w:rsidRPr="005D535F">
        <w:rPr>
          <w:sz w:val="26"/>
          <w:szCs w:val="26"/>
        </w:rPr>
        <w:t xml:space="preserve"> (в) в полном соответствии с требованиями законодательства. </w:t>
      </w:r>
    </w:p>
    <w:p w:rsidR="002D554D" w:rsidRPr="005D535F" w:rsidRDefault="002D554D" w:rsidP="00F1688C">
      <w:pPr>
        <w:shd w:val="clear" w:color="auto" w:fill="FFFFFF"/>
        <w:tabs>
          <w:tab w:val="left" w:pos="1378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6.4. Финансирование расходов Некоммерческого партнерства «Технологическая платформа «СВЧ технологии» осуществляется в пределах ежегодного бюджета, утверждаемого Общим собранием членов Партнерства.</w:t>
      </w:r>
    </w:p>
    <w:p w:rsidR="008E2954" w:rsidRPr="005D535F" w:rsidRDefault="008E2954" w:rsidP="00F1688C">
      <w:pPr>
        <w:shd w:val="clear" w:color="auto" w:fill="FFFFFF"/>
        <w:tabs>
          <w:tab w:val="left" w:pos="1181"/>
        </w:tabs>
        <w:ind w:right="141" w:firstLine="851"/>
        <w:jc w:val="both"/>
        <w:rPr>
          <w:sz w:val="26"/>
          <w:szCs w:val="26"/>
        </w:rPr>
      </w:pPr>
    </w:p>
    <w:p w:rsidR="008E2954" w:rsidRPr="005D535F" w:rsidRDefault="003A0066" w:rsidP="00F1688C">
      <w:pPr>
        <w:shd w:val="clear" w:color="auto" w:fill="FFFFFF"/>
        <w:ind w:left="851" w:right="14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7</w:t>
      </w:r>
      <w:r w:rsidR="008E2954" w:rsidRPr="005D535F">
        <w:rPr>
          <w:b/>
          <w:sz w:val="26"/>
          <w:szCs w:val="26"/>
        </w:rPr>
        <w:t>. СРОК ДЕЙСТВИЯ СОГЛАШЕНИЯ.</w:t>
      </w:r>
    </w:p>
    <w:p w:rsidR="005D535F" w:rsidRDefault="005D535F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</w:p>
    <w:p w:rsidR="008E2954" w:rsidRPr="005D535F" w:rsidRDefault="003A0066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7.1. </w:t>
      </w:r>
      <w:r w:rsidR="008E2954" w:rsidRPr="005D535F">
        <w:rPr>
          <w:sz w:val="26"/>
          <w:szCs w:val="26"/>
        </w:rPr>
        <w:t xml:space="preserve">Соглашение вступает в силу со дня его подписания всеми Участниками, поименованными в </w:t>
      </w:r>
      <w:r w:rsidRPr="005D535F">
        <w:rPr>
          <w:sz w:val="26"/>
          <w:szCs w:val="26"/>
        </w:rPr>
        <w:t>преамбуле С</w:t>
      </w:r>
      <w:r w:rsidR="008E2954" w:rsidRPr="005D535F">
        <w:rPr>
          <w:sz w:val="26"/>
          <w:szCs w:val="26"/>
        </w:rPr>
        <w:t>оглашени</w:t>
      </w:r>
      <w:r w:rsidRPr="005D535F">
        <w:rPr>
          <w:sz w:val="26"/>
          <w:szCs w:val="26"/>
        </w:rPr>
        <w:t>я</w:t>
      </w:r>
      <w:r w:rsidR="008E2954" w:rsidRPr="005D535F">
        <w:rPr>
          <w:sz w:val="26"/>
          <w:szCs w:val="26"/>
        </w:rPr>
        <w:t>, и действует до тех пор, пока не будет принято решение о расторжении Соглашени</w:t>
      </w:r>
      <w:r w:rsidRPr="005D535F">
        <w:rPr>
          <w:sz w:val="26"/>
          <w:szCs w:val="26"/>
        </w:rPr>
        <w:t>я</w:t>
      </w:r>
      <w:r w:rsidR="008E2954" w:rsidRPr="005D535F">
        <w:rPr>
          <w:sz w:val="26"/>
          <w:szCs w:val="26"/>
        </w:rPr>
        <w:t xml:space="preserve"> в порядке, определенным Соглашением и действующим законодательством.</w:t>
      </w:r>
    </w:p>
    <w:p w:rsidR="003A0066" w:rsidRPr="005D535F" w:rsidRDefault="003A0066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7.2. Присоединение третьих лиц к Соглашению не влияет на его действие относительно прочих Участников Соглашения, не ограничивает и не ущемляет их прав каким-либо иным образом. </w:t>
      </w:r>
    </w:p>
    <w:p w:rsidR="000847D0" w:rsidRPr="005D535F" w:rsidRDefault="000847D0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7.3. Соглашение может быть прекращено в случае выявления нецелесообразности дальнейшей деятельности </w:t>
      </w:r>
      <w:r w:rsidR="004344BB" w:rsidRPr="005D535F">
        <w:rPr>
          <w:sz w:val="26"/>
          <w:szCs w:val="26"/>
        </w:rPr>
        <w:t>ТП</w:t>
      </w:r>
      <w:r w:rsidRPr="005D535F">
        <w:rPr>
          <w:sz w:val="26"/>
          <w:szCs w:val="26"/>
        </w:rPr>
        <w:t xml:space="preserve"> «СВЧ технологии» путем принятия решения Общего собрания Участников Соглашения о его прекращении </w:t>
      </w:r>
      <w:r w:rsidR="00024015" w:rsidRPr="005D535F">
        <w:rPr>
          <w:sz w:val="26"/>
          <w:szCs w:val="26"/>
        </w:rPr>
        <w:t xml:space="preserve">простым </w:t>
      </w:r>
      <w:r w:rsidRPr="005D535F">
        <w:rPr>
          <w:sz w:val="26"/>
          <w:szCs w:val="26"/>
        </w:rPr>
        <w:t>большинством голосов от общего числа</w:t>
      </w:r>
      <w:r w:rsidR="000B5B11" w:rsidRPr="005D535F">
        <w:rPr>
          <w:sz w:val="26"/>
          <w:szCs w:val="26"/>
        </w:rPr>
        <w:t xml:space="preserve"> голосов</w:t>
      </w:r>
      <w:r w:rsidRPr="005D535F">
        <w:rPr>
          <w:sz w:val="26"/>
          <w:szCs w:val="26"/>
        </w:rPr>
        <w:t xml:space="preserve"> Участников Соглашения</w:t>
      </w:r>
      <w:r w:rsidR="000B5B11" w:rsidRPr="005D535F">
        <w:rPr>
          <w:sz w:val="26"/>
          <w:szCs w:val="26"/>
        </w:rPr>
        <w:t>.</w:t>
      </w:r>
    </w:p>
    <w:p w:rsidR="008E2954" w:rsidRPr="005D535F" w:rsidRDefault="008E2954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</w:p>
    <w:p w:rsidR="00AF4529" w:rsidRPr="005D535F" w:rsidRDefault="00AF4529" w:rsidP="00F1688C">
      <w:pPr>
        <w:shd w:val="clear" w:color="auto" w:fill="FFFFFF"/>
        <w:tabs>
          <w:tab w:val="left" w:pos="1282"/>
        </w:tabs>
        <w:ind w:left="851" w:right="14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8.</w:t>
      </w:r>
      <w:r w:rsidRPr="005D535F">
        <w:rPr>
          <w:b/>
          <w:sz w:val="26"/>
          <w:szCs w:val="26"/>
        </w:rPr>
        <w:tab/>
        <w:t>УВЕДОМЛЕНИЯ</w:t>
      </w:r>
    </w:p>
    <w:p w:rsidR="005D535F" w:rsidRDefault="005D535F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</w:p>
    <w:p w:rsidR="00AF4529" w:rsidRPr="005D535F" w:rsidRDefault="00AF4529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8.1</w:t>
      </w:r>
      <w:r w:rsidR="00A874C8" w:rsidRPr="005D535F">
        <w:rPr>
          <w:sz w:val="26"/>
          <w:szCs w:val="26"/>
        </w:rPr>
        <w:t>.</w:t>
      </w:r>
      <w:r w:rsidRPr="005D535F">
        <w:rPr>
          <w:sz w:val="26"/>
          <w:szCs w:val="26"/>
        </w:rPr>
        <w:tab/>
        <w:t>Если иное не предусмотрено Соглашением, любые уведомления, требования или иные сообщения (далее – «Уведомлени</w:t>
      </w:r>
      <w:r w:rsidR="00024015" w:rsidRPr="005D535F">
        <w:rPr>
          <w:sz w:val="26"/>
          <w:szCs w:val="26"/>
        </w:rPr>
        <w:t>я</w:t>
      </w:r>
      <w:r w:rsidRPr="005D535F">
        <w:rPr>
          <w:sz w:val="26"/>
          <w:szCs w:val="26"/>
        </w:rPr>
        <w:t>»), которые должны быть направлены любым Участником Соглашения /Заявителем по Соглашению или в связи с ним</w:t>
      </w:r>
      <w:r w:rsidR="000847D0" w:rsidRPr="005D535F">
        <w:rPr>
          <w:sz w:val="26"/>
          <w:szCs w:val="26"/>
        </w:rPr>
        <w:t xml:space="preserve"> на имя </w:t>
      </w:r>
      <w:r w:rsidR="000B5B11" w:rsidRPr="005D535F">
        <w:rPr>
          <w:sz w:val="26"/>
          <w:szCs w:val="26"/>
        </w:rPr>
        <w:t>Координатора ТП «СВЧ технологии»</w:t>
      </w:r>
      <w:r w:rsidRPr="005D535F">
        <w:rPr>
          <w:sz w:val="26"/>
          <w:szCs w:val="26"/>
        </w:rPr>
        <w:t xml:space="preserve">, составляются в письменной форме за подписью уполномоченного лица и с указанием лица, которому такое Уведомление адресовано. Любое Уведомление доставляется </w:t>
      </w:r>
      <w:r w:rsidR="00024015" w:rsidRPr="005D535F">
        <w:rPr>
          <w:sz w:val="26"/>
          <w:szCs w:val="26"/>
        </w:rPr>
        <w:t>нарочным</w:t>
      </w:r>
      <w:r w:rsidRPr="005D535F">
        <w:rPr>
          <w:sz w:val="26"/>
          <w:szCs w:val="26"/>
        </w:rPr>
        <w:t>, службой д</w:t>
      </w:r>
      <w:r w:rsidR="000847D0" w:rsidRPr="005D535F">
        <w:rPr>
          <w:sz w:val="26"/>
          <w:szCs w:val="26"/>
        </w:rPr>
        <w:t xml:space="preserve">оставки (DHL, UPS, </w:t>
      </w:r>
      <w:proofErr w:type="spellStart"/>
      <w:r w:rsidR="000847D0" w:rsidRPr="005D535F">
        <w:rPr>
          <w:sz w:val="26"/>
          <w:szCs w:val="26"/>
        </w:rPr>
        <w:t>Pony</w:t>
      </w:r>
      <w:proofErr w:type="spellEnd"/>
      <w:r w:rsidR="000847D0" w:rsidRPr="005D535F">
        <w:rPr>
          <w:sz w:val="26"/>
          <w:szCs w:val="26"/>
        </w:rPr>
        <w:t xml:space="preserve"> </w:t>
      </w:r>
      <w:proofErr w:type="spellStart"/>
      <w:r w:rsidR="000847D0" w:rsidRPr="005D535F">
        <w:rPr>
          <w:sz w:val="26"/>
          <w:szCs w:val="26"/>
        </w:rPr>
        <w:t>Express</w:t>
      </w:r>
      <w:proofErr w:type="spellEnd"/>
      <w:r w:rsidR="000847D0" w:rsidRPr="005D535F">
        <w:rPr>
          <w:sz w:val="26"/>
          <w:szCs w:val="26"/>
        </w:rPr>
        <w:t xml:space="preserve">, </w:t>
      </w:r>
      <w:r w:rsidRPr="005D535F">
        <w:rPr>
          <w:sz w:val="26"/>
          <w:szCs w:val="26"/>
        </w:rPr>
        <w:t>TNT</w:t>
      </w:r>
      <w:r w:rsidR="000847D0" w:rsidRPr="005D535F">
        <w:rPr>
          <w:sz w:val="26"/>
          <w:szCs w:val="26"/>
        </w:rPr>
        <w:t xml:space="preserve">, </w:t>
      </w:r>
      <w:r w:rsidR="000847D0" w:rsidRPr="005D535F">
        <w:rPr>
          <w:sz w:val="26"/>
          <w:szCs w:val="26"/>
          <w:lang w:val="en-US"/>
        </w:rPr>
        <w:t>EMS</w:t>
      </w:r>
      <w:r w:rsidR="000847D0" w:rsidRPr="005D535F">
        <w:rPr>
          <w:sz w:val="26"/>
          <w:szCs w:val="26"/>
        </w:rPr>
        <w:t xml:space="preserve"> </w:t>
      </w:r>
      <w:r w:rsidR="000847D0" w:rsidRPr="005D535F">
        <w:rPr>
          <w:sz w:val="26"/>
          <w:szCs w:val="26"/>
          <w:lang w:val="en-US"/>
        </w:rPr>
        <w:t>Express</w:t>
      </w:r>
      <w:r w:rsidR="000847D0" w:rsidRPr="005D535F">
        <w:rPr>
          <w:sz w:val="26"/>
          <w:szCs w:val="26"/>
        </w:rPr>
        <w:t xml:space="preserve"> и т.д.</w:t>
      </w:r>
      <w:r w:rsidRPr="005D535F">
        <w:rPr>
          <w:sz w:val="26"/>
          <w:szCs w:val="26"/>
        </w:rPr>
        <w:t xml:space="preserve">) или заказным письмом по указанному в пункте </w:t>
      </w:r>
      <w:r w:rsidR="000847D0" w:rsidRPr="005D535F">
        <w:rPr>
          <w:sz w:val="26"/>
          <w:szCs w:val="26"/>
        </w:rPr>
        <w:t>8.2.</w:t>
      </w:r>
      <w:r w:rsidRPr="005D535F">
        <w:rPr>
          <w:sz w:val="26"/>
          <w:szCs w:val="26"/>
        </w:rPr>
        <w:t xml:space="preserve"> </w:t>
      </w:r>
      <w:r w:rsidR="000847D0" w:rsidRPr="005D535F">
        <w:rPr>
          <w:sz w:val="26"/>
          <w:szCs w:val="26"/>
        </w:rPr>
        <w:t>С</w:t>
      </w:r>
      <w:r w:rsidRPr="005D535F">
        <w:rPr>
          <w:sz w:val="26"/>
          <w:szCs w:val="26"/>
        </w:rPr>
        <w:t xml:space="preserve">оглашения адресу. </w:t>
      </w:r>
    </w:p>
    <w:p w:rsidR="00AF4529" w:rsidRPr="005D535F" w:rsidRDefault="000B5B11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8</w:t>
      </w:r>
      <w:r w:rsidR="00AF4529" w:rsidRPr="005D535F">
        <w:rPr>
          <w:sz w:val="26"/>
          <w:szCs w:val="26"/>
        </w:rPr>
        <w:t>.</w:t>
      </w:r>
      <w:r w:rsidRPr="005D535F">
        <w:rPr>
          <w:sz w:val="26"/>
          <w:szCs w:val="26"/>
        </w:rPr>
        <w:t>2.</w:t>
      </w:r>
      <w:r w:rsidR="00AF4529" w:rsidRPr="005D535F">
        <w:rPr>
          <w:sz w:val="26"/>
          <w:szCs w:val="26"/>
        </w:rPr>
        <w:tab/>
        <w:t>Адрес</w:t>
      </w:r>
      <w:r w:rsidRPr="005D535F">
        <w:rPr>
          <w:sz w:val="26"/>
          <w:szCs w:val="26"/>
        </w:rPr>
        <w:t xml:space="preserve"> Координатора </w:t>
      </w:r>
      <w:r w:rsidR="00AF4529" w:rsidRPr="005D535F">
        <w:rPr>
          <w:sz w:val="26"/>
          <w:szCs w:val="26"/>
        </w:rPr>
        <w:t xml:space="preserve">для целей пункта </w:t>
      </w:r>
      <w:r w:rsidRPr="005D535F">
        <w:rPr>
          <w:sz w:val="26"/>
          <w:szCs w:val="26"/>
        </w:rPr>
        <w:t>8</w:t>
      </w:r>
      <w:r w:rsidR="00AF4529" w:rsidRPr="005D535F">
        <w:rPr>
          <w:sz w:val="26"/>
          <w:szCs w:val="26"/>
        </w:rPr>
        <w:t xml:space="preserve">.1 </w:t>
      </w:r>
      <w:r w:rsidRPr="005D535F">
        <w:rPr>
          <w:sz w:val="26"/>
          <w:szCs w:val="26"/>
        </w:rPr>
        <w:t>С</w:t>
      </w:r>
      <w:r w:rsidR="00AF4529" w:rsidRPr="005D535F">
        <w:rPr>
          <w:sz w:val="26"/>
          <w:szCs w:val="26"/>
        </w:rPr>
        <w:t>оглашения:</w:t>
      </w:r>
    </w:p>
    <w:p w:rsidR="000B5B11" w:rsidRPr="005D535F" w:rsidRDefault="000F3DBD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ОАО «</w:t>
      </w:r>
      <w:proofErr w:type="spellStart"/>
      <w:r w:rsidRPr="005D535F">
        <w:rPr>
          <w:sz w:val="26"/>
          <w:szCs w:val="26"/>
        </w:rPr>
        <w:t>Росэлектроника</w:t>
      </w:r>
      <w:proofErr w:type="spellEnd"/>
      <w:r w:rsidRPr="005D535F">
        <w:rPr>
          <w:sz w:val="26"/>
          <w:szCs w:val="26"/>
        </w:rPr>
        <w:t xml:space="preserve">», Космонавта Волкова ул., </w:t>
      </w:r>
      <w:r w:rsidR="006F0C77" w:rsidRPr="005D535F">
        <w:rPr>
          <w:sz w:val="26"/>
          <w:szCs w:val="26"/>
        </w:rPr>
        <w:t xml:space="preserve">д. 12, </w:t>
      </w:r>
      <w:r w:rsidRPr="005D535F">
        <w:rPr>
          <w:sz w:val="26"/>
          <w:szCs w:val="26"/>
        </w:rPr>
        <w:t>г. Москва, 127299.</w:t>
      </w:r>
    </w:p>
    <w:p w:rsidR="00AF4529" w:rsidRDefault="000B5B11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8.3. Координатор обязан известить других Участников Соглашения об изменении своего наименования, лица, которому должны направляться Уведомления, или адреса для целей настоящего раздела 8 Соглашения в течение 10 (</w:t>
      </w:r>
      <w:r w:rsidR="00B7026A" w:rsidRPr="005D535F">
        <w:rPr>
          <w:sz w:val="26"/>
          <w:szCs w:val="26"/>
        </w:rPr>
        <w:t>Д</w:t>
      </w:r>
      <w:r w:rsidRPr="005D535F">
        <w:rPr>
          <w:sz w:val="26"/>
          <w:szCs w:val="26"/>
        </w:rPr>
        <w:t xml:space="preserve">есяти) </w:t>
      </w:r>
      <w:r w:rsidR="00B7026A" w:rsidRPr="005D535F">
        <w:rPr>
          <w:sz w:val="26"/>
          <w:szCs w:val="26"/>
        </w:rPr>
        <w:t>р</w:t>
      </w:r>
      <w:r w:rsidRPr="005D535F">
        <w:rPr>
          <w:sz w:val="26"/>
          <w:szCs w:val="26"/>
        </w:rPr>
        <w:t>абочих дней с даты такого изменения</w:t>
      </w:r>
      <w:r w:rsidR="0040124C" w:rsidRPr="005D535F">
        <w:rPr>
          <w:sz w:val="26"/>
          <w:szCs w:val="26"/>
        </w:rPr>
        <w:t>.</w:t>
      </w:r>
    </w:p>
    <w:p w:rsidR="005D535F" w:rsidRPr="005D535F" w:rsidRDefault="005D535F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</w:p>
    <w:p w:rsidR="00A874C8" w:rsidRPr="005D535F" w:rsidRDefault="00A874C8" w:rsidP="00F1688C">
      <w:pPr>
        <w:shd w:val="clear" w:color="auto" w:fill="FFFFFF"/>
        <w:ind w:left="851" w:right="14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9.</w:t>
      </w:r>
      <w:r w:rsidRPr="005D535F">
        <w:rPr>
          <w:b/>
          <w:sz w:val="26"/>
          <w:szCs w:val="26"/>
        </w:rPr>
        <w:tab/>
        <w:t>ПРИМЕНИМОЕ ПРАВО И РАЗРЕШЕНИЕ СПОРОВ</w:t>
      </w:r>
    </w:p>
    <w:p w:rsidR="005D535F" w:rsidRPr="00900429" w:rsidRDefault="005D535F" w:rsidP="00F1688C">
      <w:pPr>
        <w:shd w:val="clear" w:color="auto" w:fill="FFFFFF"/>
        <w:ind w:right="141" w:firstLine="851"/>
        <w:jc w:val="both"/>
      </w:pPr>
    </w:p>
    <w:p w:rsidR="00A874C8" w:rsidRPr="005D535F" w:rsidRDefault="00A874C8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9.1.</w:t>
      </w:r>
      <w:r w:rsidRPr="005D535F">
        <w:rPr>
          <w:sz w:val="26"/>
          <w:szCs w:val="26"/>
        </w:rPr>
        <w:tab/>
        <w:t>Применимое право.</w:t>
      </w:r>
    </w:p>
    <w:p w:rsidR="00A874C8" w:rsidRPr="005D535F" w:rsidRDefault="00A874C8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lastRenderedPageBreak/>
        <w:t>Вопросы толкования, действительности и исполнения Соглашения регулируются материальным правом Российской Федерации.</w:t>
      </w:r>
    </w:p>
    <w:p w:rsidR="00A874C8" w:rsidRPr="005D535F" w:rsidRDefault="00A874C8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9.2.</w:t>
      </w:r>
      <w:r w:rsidRPr="005D535F">
        <w:rPr>
          <w:sz w:val="26"/>
          <w:szCs w:val="26"/>
        </w:rPr>
        <w:tab/>
        <w:t>Разрешение споров</w:t>
      </w:r>
      <w:r w:rsidR="00B7026A" w:rsidRPr="005D535F">
        <w:rPr>
          <w:sz w:val="26"/>
          <w:szCs w:val="26"/>
        </w:rPr>
        <w:t>.</w:t>
      </w:r>
    </w:p>
    <w:p w:rsidR="00A874C8" w:rsidRPr="005D535F" w:rsidRDefault="00A874C8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9.2.1.</w:t>
      </w:r>
      <w:r w:rsidRPr="005D535F">
        <w:rPr>
          <w:sz w:val="26"/>
          <w:szCs w:val="26"/>
        </w:rPr>
        <w:tab/>
        <w:t xml:space="preserve">Участники Соглашения 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Соглашения или в связи с ним, в том числе, касающиеся его исполнения, нарушения, прекращения или недействительности. </w:t>
      </w:r>
    </w:p>
    <w:p w:rsidR="00A874C8" w:rsidRPr="005D535F" w:rsidRDefault="00A874C8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9.2.2.</w:t>
      </w:r>
      <w:r w:rsidRPr="005D535F">
        <w:rPr>
          <w:sz w:val="26"/>
          <w:szCs w:val="26"/>
        </w:rPr>
        <w:tab/>
        <w:t xml:space="preserve">Если Участники Соглашения не пришли к соглашению (требование, противоречие, разногласие или спор не был разрешен путем переговоров) в течение 30 (Тридцати) </w:t>
      </w:r>
      <w:r w:rsidR="00B7026A" w:rsidRPr="005D535F">
        <w:rPr>
          <w:sz w:val="26"/>
          <w:szCs w:val="26"/>
        </w:rPr>
        <w:t>р</w:t>
      </w:r>
      <w:r w:rsidRPr="005D535F">
        <w:rPr>
          <w:sz w:val="26"/>
          <w:szCs w:val="26"/>
        </w:rPr>
        <w:t>абочих дней после получения первого письма с описанием возникшего спора, все споры, противоречия, разногласия или требования, возникающие из Соглашения или в связи с ним, в том числе, касающиеся его исполнения, нарушения, прекращения или недействительности, подлежат разрешению в Арбитражном суде города Москвы.</w:t>
      </w:r>
    </w:p>
    <w:p w:rsidR="002D554D" w:rsidRPr="005D535F" w:rsidRDefault="002D554D" w:rsidP="00F1688C">
      <w:pPr>
        <w:shd w:val="clear" w:color="auto" w:fill="FFFFFF"/>
        <w:ind w:left="851" w:right="141"/>
        <w:rPr>
          <w:b/>
          <w:sz w:val="26"/>
          <w:szCs w:val="26"/>
        </w:rPr>
      </w:pPr>
    </w:p>
    <w:p w:rsidR="0040124C" w:rsidRPr="005D535F" w:rsidRDefault="0040124C" w:rsidP="00F1688C">
      <w:pPr>
        <w:shd w:val="clear" w:color="auto" w:fill="FFFFFF"/>
        <w:ind w:left="851" w:right="14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10.</w:t>
      </w:r>
      <w:r w:rsidRPr="005D535F">
        <w:rPr>
          <w:b/>
          <w:sz w:val="26"/>
          <w:szCs w:val="26"/>
        </w:rPr>
        <w:tab/>
        <w:t>ПРОЧИЕ УСЛОВИЯ</w:t>
      </w:r>
    </w:p>
    <w:p w:rsidR="005D535F" w:rsidRPr="00900429" w:rsidRDefault="005D535F" w:rsidP="00F1688C">
      <w:pPr>
        <w:shd w:val="clear" w:color="auto" w:fill="FFFFFF"/>
        <w:ind w:right="141" w:firstLine="851"/>
        <w:jc w:val="both"/>
      </w:pPr>
    </w:p>
    <w:p w:rsidR="0040124C" w:rsidRPr="005D535F" w:rsidRDefault="0040124C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10.1. Каждый Участник Соглашения может нести расходы, которые могут возмещаться другими Участниками Соглашения в размерах, определенных в дополнительных соглашениях к Соглашению, в порядке, определенном общим решением Участников Соглашения</w:t>
      </w:r>
      <w:r w:rsidR="002D554D" w:rsidRPr="005D535F">
        <w:rPr>
          <w:sz w:val="26"/>
          <w:szCs w:val="26"/>
        </w:rPr>
        <w:t xml:space="preserve"> и Общим собранием членов Партнерства</w:t>
      </w:r>
      <w:r w:rsidRPr="005D535F">
        <w:rPr>
          <w:sz w:val="26"/>
          <w:szCs w:val="26"/>
        </w:rPr>
        <w:t>.</w:t>
      </w:r>
    </w:p>
    <w:p w:rsidR="00024015" w:rsidRPr="005D535F" w:rsidRDefault="00024015" w:rsidP="00024015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10.2. Реализация конкретных направлений сотрудничества по Соглашению, а также  предоставление Участниками оборудования, информации, материалов и прочих ресурсов в рамках Соглашения, осуществляются в соответствии с дополнительными соглашениями между Участниками, оформляемыми как приложения к настоящему Соглашению.</w:t>
      </w:r>
    </w:p>
    <w:p w:rsidR="0040124C" w:rsidRPr="005D535F" w:rsidRDefault="0040124C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10.3. Каждый Участник Соглашения самостоятельно оплачивает свои собственные затраты, издержки и расходы, понесенные им при подготовке Соглашения и осуществлении своих прав и обязанностей по Соглашению.</w:t>
      </w:r>
    </w:p>
    <w:p w:rsidR="000B5B11" w:rsidRPr="005D535F" w:rsidRDefault="000B5B11" w:rsidP="00F1688C">
      <w:pPr>
        <w:shd w:val="clear" w:color="auto" w:fill="FFFFFF"/>
        <w:ind w:right="141" w:firstLine="851"/>
        <w:jc w:val="both"/>
        <w:rPr>
          <w:sz w:val="26"/>
          <w:szCs w:val="26"/>
        </w:rPr>
      </w:pPr>
    </w:p>
    <w:p w:rsidR="008E2954" w:rsidRPr="005D535F" w:rsidRDefault="0040124C" w:rsidP="00F1688C">
      <w:pPr>
        <w:shd w:val="clear" w:color="auto" w:fill="FFFFFF"/>
        <w:ind w:right="141" w:firstLine="851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>11</w:t>
      </w:r>
      <w:r w:rsidR="008E2954" w:rsidRPr="005D535F">
        <w:rPr>
          <w:b/>
          <w:sz w:val="26"/>
          <w:szCs w:val="26"/>
        </w:rPr>
        <w:t>. ЗАКЛЮЧИТЕЛЬНЫЕ ПОЛОЖЕНИЯ</w:t>
      </w:r>
    </w:p>
    <w:p w:rsidR="005D535F" w:rsidRPr="00900429" w:rsidRDefault="005D535F" w:rsidP="00F1688C">
      <w:pPr>
        <w:shd w:val="clear" w:color="auto" w:fill="FFFFFF"/>
        <w:tabs>
          <w:tab w:val="left" w:pos="1171"/>
        </w:tabs>
        <w:ind w:right="141" w:firstLine="851"/>
        <w:jc w:val="both"/>
      </w:pPr>
    </w:p>
    <w:p w:rsidR="008E2954" w:rsidRPr="005D535F" w:rsidRDefault="0040124C" w:rsidP="00F1688C">
      <w:pPr>
        <w:shd w:val="clear" w:color="auto" w:fill="FFFFFF"/>
        <w:tabs>
          <w:tab w:val="left" w:pos="1171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11</w:t>
      </w:r>
      <w:r w:rsidR="008E2954" w:rsidRPr="005D535F">
        <w:rPr>
          <w:sz w:val="26"/>
          <w:szCs w:val="26"/>
        </w:rPr>
        <w:t>.1</w:t>
      </w:r>
      <w:r w:rsidR="003A0066" w:rsidRPr="005D535F">
        <w:rPr>
          <w:sz w:val="26"/>
          <w:szCs w:val="26"/>
        </w:rPr>
        <w:t>.</w:t>
      </w:r>
      <w:r w:rsidR="008E2954" w:rsidRPr="005D535F">
        <w:rPr>
          <w:sz w:val="26"/>
          <w:szCs w:val="26"/>
        </w:rPr>
        <w:tab/>
        <w:t>Соглашение не отменяет и не накладывает ограничения на другие договоры</w:t>
      </w:r>
      <w:r w:rsidR="003A0066" w:rsidRPr="005D535F">
        <w:rPr>
          <w:sz w:val="26"/>
          <w:szCs w:val="26"/>
        </w:rPr>
        <w:t xml:space="preserve"> (контракты)</w:t>
      </w:r>
      <w:r w:rsidR="008E2954" w:rsidRPr="005D535F">
        <w:rPr>
          <w:sz w:val="26"/>
          <w:szCs w:val="26"/>
        </w:rPr>
        <w:t xml:space="preserve"> и соглашения, действующие между Участниками Соглашения</w:t>
      </w:r>
      <w:r w:rsidR="003A0066" w:rsidRPr="005D535F">
        <w:rPr>
          <w:sz w:val="26"/>
          <w:szCs w:val="26"/>
        </w:rPr>
        <w:t>, а также между Участниками Соглашения и третьими лицами</w:t>
      </w:r>
      <w:r w:rsidR="008E2954" w:rsidRPr="005D535F">
        <w:rPr>
          <w:sz w:val="26"/>
          <w:szCs w:val="26"/>
        </w:rPr>
        <w:t xml:space="preserve">, и не препятствуют заключению между ними </w:t>
      </w:r>
      <w:r w:rsidR="003A0066" w:rsidRPr="005D535F">
        <w:rPr>
          <w:sz w:val="26"/>
          <w:szCs w:val="26"/>
        </w:rPr>
        <w:t>иных</w:t>
      </w:r>
      <w:r w:rsidR="008E2954" w:rsidRPr="005D535F">
        <w:rPr>
          <w:sz w:val="26"/>
          <w:szCs w:val="26"/>
        </w:rPr>
        <w:t xml:space="preserve"> договоров</w:t>
      </w:r>
      <w:r w:rsidR="003A0066" w:rsidRPr="005D535F">
        <w:rPr>
          <w:sz w:val="26"/>
          <w:szCs w:val="26"/>
        </w:rPr>
        <w:t xml:space="preserve"> (контрактов)</w:t>
      </w:r>
      <w:r w:rsidR="008E2954" w:rsidRPr="005D535F">
        <w:rPr>
          <w:sz w:val="26"/>
          <w:szCs w:val="26"/>
        </w:rPr>
        <w:t xml:space="preserve"> и соглашений в рамках </w:t>
      </w:r>
      <w:r w:rsidR="003A0066" w:rsidRPr="005D535F">
        <w:rPr>
          <w:sz w:val="26"/>
          <w:szCs w:val="26"/>
        </w:rPr>
        <w:t xml:space="preserve">предпринимательской, научной, образовательной, исследовательской, инновационной и иной </w:t>
      </w:r>
      <w:r w:rsidR="008E2954" w:rsidRPr="005D535F">
        <w:rPr>
          <w:sz w:val="26"/>
          <w:szCs w:val="26"/>
        </w:rPr>
        <w:t>деятельности.</w:t>
      </w:r>
    </w:p>
    <w:p w:rsidR="00AF4529" w:rsidRPr="005D535F" w:rsidRDefault="0040124C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11</w:t>
      </w:r>
      <w:r w:rsidR="008E2954" w:rsidRPr="005D535F">
        <w:rPr>
          <w:sz w:val="26"/>
          <w:szCs w:val="26"/>
        </w:rPr>
        <w:t>.2</w:t>
      </w:r>
      <w:r w:rsidR="003A0066" w:rsidRPr="005D535F">
        <w:rPr>
          <w:sz w:val="26"/>
          <w:szCs w:val="26"/>
        </w:rPr>
        <w:t>.</w:t>
      </w:r>
      <w:r w:rsidR="008E2954" w:rsidRPr="005D535F">
        <w:rPr>
          <w:sz w:val="26"/>
          <w:szCs w:val="26"/>
        </w:rPr>
        <w:tab/>
        <w:t>Соглашение может</w:t>
      </w:r>
      <w:r w:rsidR="003A0066" w:rsidRPr="005D535F">
        <w:rPr>
          <w:sz w:val="26"/>
          <w:szCs w:val="26"/>
        </w:rPr>
        <w:t xml:space="preserve"> быть изменено и дополнено по решению Общего собрания </w:t>
      </w:r>
      <w:r w:rsidR="008E2954" w:rsidRPr="005D535F">
        <w:rPr>
          <w:sz w:val="26"/>
          <w:szCs w:val="26"/>
        </w:rPr>
        <w:t>Участников Соглашения</w:t>
      </w:r>
      <w:r w:rsidR="003A0066" w:rsidRPr="005D535F">
        <w:rPr>
          <w:sz w:val="26"/>
          <w:szCs w:val="26"/>
        </w:rPr>
        <w:t>, принятым большинством голосов от общего числа голосов Участников Соглашения,</w:t>
      </w:r>
      <w:r w:rsidR="008E2954" w:rsidRPr="005D535F">
        <w:rPr>
          <w:sz w:val="26"/>
          <w:szCs w:val="26"/>
        </w:rPr>
        <w:t xml:space="preserve"> путем подписания дополнительных соглашений,</w:t>
      </w:r>
      <w:r w:rsidR="003A0066" w:rsidRPr="005D535F">
        <w:rPr>
          <w:sz w:val="26"/>
          <w:szCs w:val="26"/>
        </w:rPr>
        <w:t xml:space="preserve"> становящихся с момента их подписания уполномоченным</w:t>
      </w:r>
      <w:r w:rsidR="00AF4529" w:rsidRPr="005D535F">
        <w:rPr>
          <w:sz w:val="26"/>
          <w:szCs w:val="26"/>
        </w:rPr>
        <w:t xml:space="preserve"> Общим собранием Участников Соглашения лицом </w:t>
      </w:r>
      <w:r w:rsidR="008E2954" w:rsidRPr="005D535F">
        <w:rPr>
          <w:sz w:val="26"/>
          <w:szCs w:val="26"/>
        </w:rPr>
        <w:t>неотъемлемой частью Соглашения.</w:t>
      </w:r>
      <w:r w:rsidR="003A0066" w:rsidRPr="005D535F">
        <w:rPr>
          <w:sz w:val="26"/>
          <w:szCs w:val="26"/>
        </w:rPr>
        <w:t xml:space="preserve"> </w:t>
      </w:r>
    </w:p>
    <w:p w:rsidR="0040124C" w:rsidRPr="005D535F" w:rsidRDefault="0040124C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 xml:space="preserve">11.3. В случае если какое-либо положение Соглашения будет признано компетентным судом незаконным или недействительным по иным основаниям в соответствии с действующим законодательством, то такое положение (в той части, в какой оно незаконно или недействительно) считается </w:t>
      </w:r>
      <w:proofErr w:type="spellStart"/>
      <w:r w:rsidRPr="005D535F">
        <w:rPr>
          <w:sz w:val="26"/>
          <w:szCs w:val="26"/>
        </w:rPr>
        <w:t>невключенным</w:t>
      </w:r>
      <w:proofErr w:type="spellEnd"/>
      <w:r w:rsidRPr="005D535F">
        <w:rPr>
          <w:sz w:val="26"/>
          <w:szCs w:val="26"/>
        </w:rPr>
        <w:t xml:space="preserve"> в Соглашение, но не влечет недействительность остальных положений Соглашения. Участники Соглашения приложат все разумные усилия к замене незаконного, недействительного или не имеющего юридической силы положения или положений (в зависимости от того, что применимо) действительным и имеющим юридическую силу положением, смысл которого по возможности максимально близок к смыслу недействительного или не </w:t>
      </w:r>
      <w:r w:rsidRPr="005D535F">
        <w:rPr>
          <w:sz w:val="26"/>
          <w:szCs w:val="26"/>
        </w:rPr>
        <w:lastRenderedPageBreak/>
        <w:t>имеющего юридической силы положения.</w:t>
      </w:r>
    </w:p>
    <w:p w:rsidR="008E2954" w:rsidRPr="005D535F" w:rsidRDefault="0040124C" w:rsidP="00F1688C">
      <w:pPr>
        <w:shd w:val="clear" w:color="auto" w:fill="FFFFFF"/>
        <w:tabs>
          <w:tab w:val="left" w:pos="1214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11.4</w:t>
      </w:r>
      <w:r w:rsidR="00AF4529" w:rsidRPr="005D535F">
        <w:rPr>
          <w:sz w:val="26"/>
          <w:szCs w:val="26"/>
        </w:rPr>
        <w:t>.</w:t>
      </w:r>
      <w:r w:rsidR="008E2954" w:rsidRPr="005D535F">
        <w:rPr>
          <w:sz w:val="26"/>
          <w:szCs w:val="26"/>
        </w:rPr>
        <w:tab/>
      </w:r>
      <w:r w:rsidR="00AF4529" w:rsidRPr="005D535F">
        <w:rPr>
          <w:sz w:val="26"/>
          <w:szCs w:val="26"/>
        </w:rPr>
        <w:t xml:space="preserve">Иные положения, регламентирующие взаимоотношения Участников Соглашения, как между собой, так и с третьими лицами, </w:t>
      </w:r>
      <w:r w:rsidR="008E2954" w:rsidRPr="005D535F">
        <w:rPr>
          <w:sz w:val="26"/>
          <w:szCs w:val="26"/>
        </w:rPr>
        <w:t>не предусмотренн</w:t>
      </w:r>
      <w:r w:rsidR="00AF4529" w:rsidRPr="005D535F">
        <w:rPr>
          <w:sz w:val="26"/>
          <w:szCs w:val="26"/>
        </w:rPr>
        <w:t>ы</w:t>
      </w:r>
      <w:r w:rsidR="008E2954" w:rsidRPr="005D535F">
        <w:rPr>
          <w:sz w:val="26"/>
          <w:szCs w:val="26"/>
        </w:rPr>
        <w:t xml:space="preserve">е в Соглашении, </w:t>
      </w:r>
      <w:r w:rsidR="00AF4529" w:rsidRPr="005D535F">
        <w:rPr>
          <w:sz w:val="26"/>
          <w:szCs w:val="26"/>
        </w:rPr>
        <w:t>регламентируются</w:t>
      </w:r>
      <w:r w:rsidR="008E2954" w:rsidRPr="005D535F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2E7657" w:rsidRPr="005D535F" w:rsidRDefault="002E7657" w:rsidP="002E7657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11.5. Соглашение составлено на русском языке в одном экземпляре и подписано уполномоченными представителями Участников Соглашения.</w:t>
      </w:r>
    </w:p>
    <w:p w:rsidR="00603A53" w:rsidRPr="005D535F" w:rsidRDefault="0040124C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  <w:r w:rsidRPr="005D535F">
        <w:rPr>
          <w:sz w:val="26"/>
          <w:szCs w:val="26"/>
        </w:rPr>
        <w:t>11.6. Участники Соглашения</w:t>
      </w:r>
      <w:r w:rsidR="00603A53" w:rsidRPr="005D535F">
        <w:rPr>
          <w:sz w:val="26"/>
          <w:szCs w:val="26"/>
        </w:rPr>
        <w:t xml:space="preserve"> подтвердили свое согласие с условиями </w:t>
      </w:r>
      <w:r w:rsidRPr="005D535F">
        <w:rPr>
          <w:sz w:val="26"/>
          <w:szCs w:val="26"/>
        </w:rPr>
        <w:t>С</w:t>
      </w:r>
      <w:r w:rsidR="00603A53" w:rsidRPr="005D535F">
        <w:rPr>
          <w:sz w:val="26"/>
          <w:szCs w:val="26"/>
        </w:rPr>
        <w:t xml:space="preserve">оглашения, подписав его в дату, указанную на титульном листе </w:t>
      </w:r>
      <w:r w:rsidRPr="005D535F">
        <w:rPr>
          <w:sz w:val="26"/>
          <w:szCs w:val="26"/>
        </w:rPr>
        <w:t>С</w:t>
      </w:r>
      <w:r w:rsidR="00603A53" w:rsidRPr="005D535F">
        <w:rPr>
          <w:sz w:val="26"/>
          <w:szCs w:val="26"/>
        </w:rPr>
        <w:t xml:space="preserve">оглашения. </w:t>
      </w:r>
    </w:p>
    <w:p w:rsidR="00603A53" w:rsidRPr="005D535F" w:rsidRDefault="00603A53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</w:p>
    <w:p w:rsidR="00FC360E" w:rsidRPr="005D535F" w:rsidRDefault="00FC360E" w:rsidP="00F1688C">
      <w:pPr>
        <w:shd w:val="clear" w:color="auto" w:fill="FFFFFF"/>
        <w:tabs>
          <w:tab w:val="left" w:pos="1282"/>
        </w:tabs>
        <w:ind w:right="141" w:firstLine="851"/>
        <w:jc w:val="both"/>
        <w:rPr>
          <w:sz w:val="26"/>
          <w:szCs w:val="26"/>
        </w:rPr>
      </w:pPr>
    </w:p>
    <w:p w:rsidR="00FF10A9" w:rsidRPr="005D535F" w:rsidRDefault="005B4E1B" w:rsidP="00A87210">
      <w:pPr>
        <w:shd w:val="clear" w:color="auto" w:fill="FFFFFF"/>
        <w:tabs>
          <w:tab w:val="left" w:pos="0"/>
        </w:tabs>
        <w:ind w:right="141"/>
        <w:jc w:val="center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 xml:space="preserve">НАЗВАНИЯ, ИНН/КПП, </w:t>
      </w:r>
      <w:r w:rsidR="00603A53" w:rsidRPr="005D535F">
        <w:rPr>
          <w:b/>
          <w:sz w:val="26"/>
          <w:szCs w:val="26"/>
        </w:rPr>
        <w:t>ЮРИДИЧЕСКИЕ АДРЕСА</w:t>
      </w:r>
      <w:r w:rsidRPr="005D535F">
        <w:rPr>
          <w:b/>
          <w:sz w:val="26"/>
          <w:szCs w:val="26"/>
        </w:rPr>
        <w:t xml:space="preserve"> </w:t>
      </w:r>
      <w:r w:rsidR="00603A53" w:rsidRPr="005D535F">
        <w:rPr>
          <w:b/>
          <w:sz w:val="26"/>
          <w:szCs w:val="26"/>
        </w:rPr>
        <w:t>И</w:t>
      </w:r>
    </w:p>
    <w:p w:rsidR="00603A53" w:rsidRPr="005D535F" w:rsidRDefault="00603A53" w:rsidP="00A87210">
      <w:pPr>
        <w:shd w:val="clear" w:color="auto" w:fill="FFFFFF"/>
        <w:tabs>
          <w:tab w:val="left" w:pos="0"/>
        </w:tabs>
        <w:ind w:right="141"/>
        <w:jc w:val="center"/>
        <w:rPr>
          <w:b/>
          <w:sz w:val="26"/>
          <w:szCs w:val="26"/>
        </w:rPr>
      </w:pPr>
      <w:r w:rsidRPr="005D535F">
        <w:rPr>
          <w:b/>
          <w:sz w:val="26"/>
          <w:szCs w:val="26"/>
        </w:rPr>
        <w:t xml:space="preserve">ПОДПИСИ </w:t>
      </w:r>
      <w:r w:rsidR="0040124C" w:rsidRPr="005D535F">
        <w:rPr>
          <w:b/>
          <w:sz w:val="26"/>
          <w:szCs w:val="26"/>
        </w:rPr>
        <w:t>УЧАСТНИКОВ СОГЛАШЕНИЯ</w:t>
      </w:r>
    </w:p>
    <w:p w:rsidR="00BA2741" w:rsidRDefault="00BA2741" w:rsidP="00BA2741">
      <w:pPr>
        <w:shd w:val="clear" w:color="auto" w:fill="FFFFFF"/>
        <w:tabs>
          <w:tab w:val="left" w:pos="1282"/>
        </w:tabs>
        <w:ind w:right="141"/>
        <w:rPr>
          <w:sz w:val="24"/>
          <w:szCs w:val="2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2976"/>
        <w:gridCol w:w="1418"/>
        <w:gridCol w:w="992"/>
      </w:tblGrid>
      <w:tr w:rsidR="00BA2741" w:rsidRPr="00E86CDE" w:rsidTr="003305C3">
        <w:trPr>
          <w:trHeight w:val="567"/>
        </w:trPr>
        <w:tc>
          <w:tcPr>
            <w:tcW w:w="534" w:type="dxa"/>
            <w:vAlign w:val="center"/>
          </w:tcPr>
          <w:p w:rsidR="00BA2741" w:rsidRPr="00E86CDE" w:rsidRDefault="00BA2741" w:rsidP="00E86CDE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 xml:space="preserve">№ </w:t>
            </w:r>
            <w:proofErr w:type="gramStart"/>
            <w:r w:rsidRPr="00E86CDE">
              <w:rPr>
                <w:sz w:val="24"/>
                <w:szCs w:val="24"/>
              </w:rPr>
              <w:t>п</w:t>
            </w:r>
            <w:proofErr w:type="gramEnd"/>
            <w:r w:rsidRPr="00E86CDE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BA2741" w:rsidRPr="00E86CDE" w:rsidRDefault="00BA2741" w:rsidP="00E86CDE">
            <w:pPr>
              <w:tabs>
                <w:tab w:val="left" w:pos="1282"/>
              </w:tabs>
              <w:ind w:right="-108"/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Организация / предприятие</w:t>
            </w:r>
          </w:p>
        </w:tc>
        <w:tc>
          <w:tcPr>
            <w:tcW w:w="1418" w:type="dxa"/>
            <w:vAlign w:val="center"/>
          </w:tcPr>
          <w:p w:rsidR="00BA2741" w:rsidRPr="00E86CDE" w:rsidRDefault="00BA2741" w:rsidP="00E86CDE">
            <w:pPr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ИНН / КПП</w:t>
            </w:r>
          </w:p>
        </w:tc>
        <w:tc>
          <w:tcPr>
            <w:tcW w:w="2976" w:type="dxa"/>
            <w:vAlign w:val="center"/>
          </w:tcPr>
          <w:p w:rsidR="00BA2741" w:rsidRPr="00E86CDE" w:rsidRDefault="00BA2741" w:rsidP="00E86CDE">
            <w:pPr>
              <w:tabs>
                <w:tab w:val="left" w:pos="1282"/>
              </w:tabs>
              <w:ind w:right="141"/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  <w:vAlign w:val="center"/>
          </w:tcPr>
          <w:p w:rsidR="00BA2741" w:rsidRPr="00E86CDE" w:rsidRDefault="00BA2741" w:rsidP="00E86CDE">
            <w:pPr>
              <w:tabs>
                <w:tab w:val="left" w:pos="1282"/>
              </w:tabs>
              <w:ind w:right="141"/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vAlign w:val="center"/>
          </w:tcPr>
          <w:p w:rsidR="00BA2741" w:rsidRPr="00E86CDE" w:rsidRDefault="00BA2741" w:rsidP="00475F86">
            <w:pPr>
              <w:tabs>
                <w:tab w:val="left" w:pos="1282"/>
              </w:tabs>
              <w:jc w:val="center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Приме</w:t>
            </w:r>
            <w:r w:rsidR="00FC360E">
              <w:rPr>
                <w:sz w:val="24"/>
                <w:szCs w:val="24"/>
              </w:rPr>
              <w:t>-</w:t>
            </w:r>
            <w:proofErr w:type="spellStart"/>
            <w:r w:rsidRPr="00E86CDE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EE72C9" w:rsidRPr="009B409F" w:rsidTr="003305C3">
        <w:trPr>
          <w:trHeight w:val="640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Росэлектроника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7710277994 / 774301001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127299, г. Москва, ул. Космонавта Волкова, д. 12</w:t>
            </w:r>
          </w:p>
        </w:tc>
        <w:tc>
          <w:tcPr>
            <w:tcW w:w="1418" w:type="dxa"/>
            <w:vAlign w:val="center"/>
          </w:tcPr>
          <w:p w:rsidR="00EE72C9" w:rsidRPr="009B409F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72C9" w:rsidRPr="009B409F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</w:tr>
      <w:tr w:rsidR="00EE72C9" w:rsidRPr="009B409F" w:rsidTr="003305C3">
        <w:trPr>
          <w:trHeight w:val="693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E72C9" w:rsidRPr="00E86CDE" w:rsidRDefault="00C8371F" w:rsidP="00C8371F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="00EE72C9" w:rsidRPr="00E86CDE">
              <w:rPr>
                <w:sz w:val="22"/>
                <w:szCs w:val="22"/>
              </w:rPr>
              <w:t xml:space="preserve"> «ГЗ «Пульсар»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</w:rPr>
              <w:t>7719275776 / 771901001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</w:rPr>
              <w:t>105187, г. Москва, Окружной проезд, 27</w:t>
            </w:r>
          </w:p>
        </w:tc>
        <w:tc>
          <w:tcPr>
            <w:tcW w:w="1418" w:type="dxa"/>
            <w:vAlign w:val="center"/>
          </w:tcPr>
          <w:p w:rsidR="00EE72C9" w:rsidRPr="009B409F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72C9" w:rsidRPr="009B409F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</w:tr>
      <w:tr w:rsidR="00EE72C9" w:rsidRPr="00E86CDE" w:rsidTr="003305C3">
        <w:trPr>
          <w:trHeight w:val="567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ИСВЧПЭ РАН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</w:rPr>
              <w:t>7726318050 / 772601001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117105, г. Москва, Нагорный проезд, д. 7, стр. 5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567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ООО «НОВЭЛКОМ»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</w:rPr>
              <w:t>7705579012 / 772601001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117105, г. Москва, Нагорный проезд, д. 7, стр. 5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727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ФГУП «НИФХИ им. Л.Я. Карпова»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</w:rPr>
              <w:t>7709093230 / 770901001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105064, г. Москва, пер. Обуха, д. 3-1/12, стр. 6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94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ОАО ЦНИИИА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E86CDE">
              <w:rPr>
                <w:sz w:val="22"/>
                <w:szCs w:val="22"/>
                <w:lang w:val="en-US"/>
              </w:rPr>
              <w:t>6450039697 / 645001001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86CDE">
              <w:rPr>
                <w:sz w:val="24"/>
                <w:szCs w:val="24"/>
              </w:rPr>
              <w:t>410002, г. Саратов, ул. Московская, д. 66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90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EE72C9" w:rsidRPr="009266A7" w:rsidRDefault="00C8371F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</w:t>
            </w:r>
            <w:r w:rsidR="00EE72C9">
              <w:rPr>
                <w:sz w:val="24"/>
                <w:szCs w:val="24"/>
              </w:rPr>
              <w:t xml:space="preserve"> «НПП «Алмаз»</w:t>
            </w:r>
          </w:p>
        </w:tc>
        <w:tc>
          <w:tcPr>
            <w:tcW w:w="1418" w:type="dxa"/>
            <w:vAlign w:val="center"/>
          </w:tcPr>
          <w:p w:rsidR="00EE72C9" w:rsidRPr="009266A7" w:rsidRDefault="00EE72C9" w:rsidP="00475F86">
            <w:pPr>
              <w:rPr>
                <w:sz w:val="22"/>
                <w:szCs w:val="22"/>
              </w:rPr>
            </w:pPr>
            <w:r w:rsidRPr="009266A7">
              <w:rPr>
                <w:sz w:val="22"/>
                <w:szCs w:val="22"/>
              </w:rPr>
              <w:t>6453005985</w:t>
            </w:r>
            <w:r>
              <w:rPr>
                <w:sz w:val="22"/>
                <w:szCs w:val="22"/>
              </w:rPr>
              <w:t xml:space="preserve"> </w:t>
            </w:r>
            <w:r w:rsidRPr="009266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266A7">
              <w:rPr>
                <w:sz w:val="22"/>
                <w:szCs w:val="22"/>
              </w:rPr>
              <w:t>645301001</w:t>
            </w:r>
          </w:p>
        </w:tc>
        <w:tc>
          <w:tcPr>
            <w:tcW w:w="2976" w:type="dxa"/>
            <w:vAlign w:val="center"/>
          </w:tcPr>
          <w:p w:rsidR="00EE72C9" w:rsidRPr="009266A7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9266A7">
              <w:rPr>
                <w:sz w:val="24"/>
                <w:szCs w:val="24"/>
              </w:rPr>
              <w:t>г. Саратов, ул. Панфилова, 1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572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«КБ «Икар»</w:t>
            </w:r>
          </w:p>
        </w:tc>
        <w:tc>
          <w:tcPr>
            <w:tcW w:w="1418" w:type="dxa"/>
            <w:vAlign w:val="center"/>
          </w:tcPr>
          <w:p w:rsidR="00EE72C9" w:rsidRPr="00E86CDE" w:rsidRDefault="001D2CD2" w:rsidP="00475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5262114004 / 526201001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  <w:r>
              <w:rPr>
                <w:sz w:val="24"/>
                <w:szCs w:val="24"/>
              </w:rPr>
              <w:t>, Нартова. 6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94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«НПП «Торий»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7728021062 / 772801001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117393, г. Москва, ул. Обручева, д. 52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567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«НИИТ»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7802042375 / 783450001</w:t>
            </w:r>
          </w:p>
        </w:tc>
        <w:tc>
          <w:tcPr>
            <w:tcW w:w="2976" w:type="dxa"/>
            <w:vAlign w:val="center"/>
          </w:tcPr>
          <w:p w:rsidR="00EE72C9" w:rsidRPr="00E86CDE" w:rsidRDefault="00EE72C9" w:rsidP="00FC360E">
            <w:pPr>
              <w:tabs>
                <w:tab w:val="left" w:pos="1282"/>
              </w:tabs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194021, г. С-Петербург, ул. Политехническая, 22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736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«ТУСУР»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475F86">
            <w:pPr>
              <w:rPr>
                <w:sz w:val="22"/>
                <w:szCs w:val="22"/>
              </w:rPr>
            </w:pPr>
            <w:r w:rsidRPr="00315A6E">
              <w:rPr>
                <w:sz w:val="22"/>
                <w:szCs w:val="22"/>
              </w:rPr>
              <w:t xml:space="preserve">7021000043 </w:t>
            </w:r>
            <w:r>
              <w:rPr>
                <w:sz w:val="22"/>
                <w:szCs w:val="22"/>
              </w:rPr>
              <w:t xml:space="preserve"> </w:t>
            </w:r>
            <w:r w:rsidRPr="00315A6E">
              <w:rPr>
                <w:sz w:val="22"/>
                <w:szCs w:val="22"/>
              </w:rPr>
              <w:t>/  701701001</w:t>
            </w:r>
          </w:p>
        </w:tc>
        <w:tc>
          <w:tcPr>
            <w:tcW w:w="2976" w:type="dxa"/>
            <w:vAlign w:val="center"/>
          </w:tcPr>
          <w:p w:rsidR="00EE72C9" w:rsidRPr="00315A6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315A6E">
              <w:rPr>
                <w:sz w:val="24"/>
                <w:szCs w:val="24"/>
              </w:rPr>
              <w:t>634050, Томск, пр. Ленина, 40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86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«Светлана-Рост»</w:t>
            </w:r>
          </w:p>
        </w:tc>
        <w:tc>
          <w:tcPr>
            <w:tcW w:w="1418" w:type="dxa"/>
            <w:vAlign w:val="center"/>
          </w:tcPr>
          <w:p w:rsidR="00EE72C9" w:rsidRPr="0027371B" w:rsidRDefault="00EE72C9" w:rsidP="00475F86">
            <w:pPr>
              <w:rPr>
                <w:sz w:val="22"/>
                <w:szCs w:val="22"/>
              </w:rPr>
            </w:pPr>
            <w:r w:rsidRPr="0027371B">
              <w:rPr>
                <w:sz w:val="22"/>
                <w:szCs w:val="22"/>
                <w:lang w:val="en-US"/>
              </w:rPr>
              <w:t>7802309269</w:t>
            </w:r>
            <w:r>
              <w:rPr>
                <w:sz w:val="22"/>
                <w:szCs w:val="22"/>
              </w:rPr>
              <w:t xml:space="preserve"> </w:t>
            </w:r>
            <w:r w:rsidRPr="0027371B">
              <w:rPr>
                <w:sz w:val="22"/>
                <w:szCs w:val="22"/>
              </w:rPr>
              <w:t>/780201001</w:t>
            </w:r>
          </w:p>
        </w:tc>
        <w:tc>
          <w:tcPr>
            <w:tcW w:w="2976" w:type="dxa"/>
            <w:vAlign w:val="center"/>
          </w:tcPr>
          <w:p w:rsidR="00EE72C9" w:rsidRPr="0027371B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27371B">
              <w:rPr>
                <w:sz w:val="24"/>
                <w:szCs w:val="24"/>
              </w:rPr>
              <w:t>С.-Петербург, пр.</w:t>
            </w:r>
            <w:r>
              <w:rPr>
                <w:sz w:val="24"/>
                <w:szCs w:val="24"/>
              </w:rPr>
              <w:t xml:space="preserve"> </w:t>
            </w:r>
            <w:r w:rsidRPr="0027371B">
              <w:rPr>
                <w:sz w:val="24"/>
                <w:szCs w:val="24"/>
              </w:rPr>
              <w:t>Энгельса</w:t>
            </w:r>
            <w:r>
              <w:rPr>
                <w:sz w:val="24"/>
                <w:szCs w:val="24"/>
              </w:rPr>
              <w:t>,</w:t>
            </w:r>
            <w:r w:rsidRPr="0027371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42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«Завод «Метеор»</w:t>
            </w:r>
          </w:p>
        </w:tc>
        <w:tc>
          <w:tcPr>
            <w:tcW w:w="1418" w:type="dxa"/>
            <w:vAlign w:val="center"/>
          </w:tcPr>
          <w:p w:rsidR="00EE72C9" w:rsidRPr="00FC360E" w:rsidRDefault="00EE72C9" w:rsidP="00475F86">
            <w:pPr>
              <w:rPr>
                <w:sz w:val="22"/>
                <w:szCs w:val="22"/>
              </w:rPr>
            </w:pPr>
            <w:r w:rsidRPr="00FC360E">
              <w:rPr>
                <w:sz w:val="22"/>
                <w:szCs w:val="22"/>
              </w:rPr>
              <w:t>3435000717 /  343501001</w:t>
            </w:r>
          </w:p>
        </w:tc>
        <w:tc>
          <w:tcPr>
            <w:tcW w:w="2976" w:type="dxa"/>
            <w:vAlign w:val="center"/>
          </w:tcPr>
          <w:p w:rsidR="00EE72C9" w:rsidRPr="00FC360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FC360E">
              <w:rPr>
                <w:sz w:val="24"/>
                <w:szCs w:val="24"/>
              </w:rPr>
              <w:t>Волгоградская область, г. Волжский, ул. Горького, д. 1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«Завод им. Козицкого»</w:t>
            </w:r>
          </w:p>
        </w:tc>
        <w:tc>
          <w:tcPr>
            <w:tcW w:w="1418" w:type="dxa"/>
            <w:vAlign w:val="center"/>
          </w:tcPr>
          <w:p w:rsidR="00EE72C9" w:rsidRPr="00BA115B" w:rsidRDefault="00EE72C9" w:rsidP="00BA115B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7801096875   / 780101001</w:t>
            </w:r>
          </w:p>
        </w:tc>
        <w:tc>
          <w:tcPr>
            <w:tcW w:w="2976" w:type="dxa"/>
            <w:vAlign w:val="center"/>
          </w:tcPr>
          <w:p w:rsidR="00EE72C9" w:rsidRPr="00BA115B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199048, Санкт-Петербург, В.О., 5-я линия, 70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8B0FFF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«АКБЭЛ»</w:t>
            </w:r>
          </w:p>
        </w:tc>
        <w:tc>
          <w:tcPr>
            <w:tcW w:w="1418" w:type="dxa"/>
            <w:vAlign w:val="center"/>
          </w:tcPr>
          <w:p w:rsidR="00EE72C9" w:rsidRDefault="00EE72C9" w:rsidP="00BE4792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 w:rsidRPr="00BA115B">
              <w:rPr>
                <w:sz w:val="22"/>
                <w:szCs w:val="22"/>
              </w:rPr>
              <w:t>5262232329</w:t>
            </w:r>
            <w:r>
              <w:rPr>
                <w:sz w:val="22"/>
                <w:szCs w:val="22"/>
              </w:rPr>
              <w:t xml:space="preserve"> </w:t>
            </w:r>
          </w:p>
          <w:p w:rsidR="00EE72C9" w:rsidRPr="00BA115B" w:rsidRDefault="00EE72C9" w:rsidP="00BE4792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/ 5</w:t>
            </w:r>
            <w:r w:rsidRPr="00BA115B">
              <w:rPr>
                <w:sz w:val="22"/>
                <w:szCs w:val="22"/>
              </w:rPr>
              <w:t>26201001</w:t>
            </w:r>
          </w:p>
        </w:tc>
        <w:tc>
          <w:tcPr>
            <w:tcW w:w="2976" w:type="dxa"/>
            <w:vAlign w:val="center"/>
          </w:tcPr>
          <w:p w:rsidR="00EE72C9" w:rsidRPr="00BA115B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BA115B">
              <w:rPr>
                <w:sz w:val="24"/>
                <w:szCs w:val="24"/>
              </w:rPr>
              <w:t xml:space="preserve">603105, </w:t>
            </w:r>
            <w:proofErr w:type="spellStart"/>
            <w:r w:rsidRPr="00BA115B">
              <w:rPr>
                <w:sz w:val="24"/>
                <w:szCs w:val="24"/>
              </w:rPr>
              <w:t>г.Нижний</w:t>
            </w:r>
            <w:proofErr w:type="spellEnd"/>
            <w:r w:rsidRPr="00BA115B">
              <w:rPr>
                <w:sz w:val="24"/>
                <w:szCs w:val="24"/>
              </w:rPr>
              <w:t xml:space="preserve"> Новгород, ул. </w:t>
            </w:r>
            <w:proofErr w:type="spellStart"/>
            <w:r w:rsidRPr="00BA115B">
              <w:rPr>
                <w:sz w:val="24"/>
                <w:szCs w:val="24"/>
              </w:rPr>
              <w:t>Ошарская</w:t>
            </w:r>
            <w:proofErr w:type="spellEnd"/>
            <w:r w:rsidRPr="00BA115B">
              <w:rPr>
                <w:sz w:val="24"/>
                <w:szCs w:val="24"/>
              </w:rPr>
              <w:t>, д.69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668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E72C9" w:rsidRPr="005D79B6" w:rsidRDefault="00C8371F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</w:t>
            </w:r>
            <w:r w:rsidR="00EE72C9" w:rsidRPr="00E419C8">
              <w:rPr>
                <w:sz w:val="24"/>
                <w:szCs w:val="24"/>
              </w:rPr>
              <w:t xml:space="preserve"> </w:t>
            </w:r>
            <w:r w:rsidR="00EE72C9">
              <w:rPr>
                <w:sz w:val="24"/>
                <w:szCs w:val="24"/>
              </w:rPr>
              <w:t>«НИИМА «Прогресс»</w:t>
            </w:r>
          </w:p>
        </w:tc>
        <w:tc>
          <w:tcPr>
            <w:tcW w:w="1418" w:type="dxa"/>
            <w:vAlign w:val="center"/>
          </w:tcPr>
          <w:p w:rsidR="00EE72C9" w:rsidRPr="005D79B6" w:rsidRDefault="00EE72C9" w:rsidP="00BE4792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5D79B6">
              <w:rPr>
                <w:sz w:val="22"/>
                <w:szCs w:val="22"/>
                <w:lang w:val="en-US"/>
              </w:rPr>
              <w:t>7711013779</w:t>
            </w:r>
            <w:r w:rsidRPr="005D79B6">
              <w:rPr>
                <w:sz w:val="22"/>
                <w:szCs w:val="22"/>
              </w:rPr>
              <w:t xml:space="preserve"> / </w:t>
            </w:r>
            <w:r w:rsidRPr="005D79B6">
              <w:rPr>
                <w:sz w:val="22"/>
                <w:szCs w:val="22"/>
                <w:lang w:val="en-US"/>
              </w:rPr>
              <w:t>774301001</w:t>
            </w:r>
          </w:p>
        </w:tc>
        <w:tc>
          <w:tcPr>
            <w:tcW w:w="2976" w:type="dxa"/>
            <w:vAlign w:val="center"/>
          </w:tcPr>
          <w:p w:rsidR="00EE72C9" w:rsidRPr="005D79B6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5D79B6">
              <w:rPr>
                <w:sz w:val="24"/>
                <w:szCs w:val="24"/>
              </w:rPr>
              <w:t xml:space="preserve">125183, г. Москва, </w:t>
            </w:r>
            <w:proofErr w:type="spellStart"/>
            <w:r w:rsidRPr="005D79B6">
              <w:rPr>
                <w:sz w:val="24"/>
                <w:szCs w:val="24"/>
              </w:rPr>
              <w:t>пр</w:t>
            </w:r>
            <w:proofErr w:type="spellEnd"/>
            <w:r w:rsidRPr="005D79B6">
              <w:rPr>
                <w:sz w:val="24"/>
                <w:szCs w:val="24"/>
              </w:rPr>
              <w:t>-д Черепановых, д. 54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«ОКБ-Планета»</w:t>
            </w:r>
          </w:p>
        </w:tc>
        <w:tc>
          <w:tcPr>
            <w:tcW w:w="1418" w:type="dxa"/>
            <w:vAlign w:val="center"/>
          </w:tcPr>
          <w:p w:rsidR="00EE72C9" w:rsidRPr="00173085" w:rsidRDefault="00EE72C9" w:rsidP="00BE4792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173085">
              <w:rPr>
                <w:sz w:val="22"/>
                <w:szCs w:val="22"/>
                <w:lang w:val="en-US"/>
              </w:rPr>
              <w:t>5321031176</w:t>
            </w:r>
            <w:r>
              <w:rPr>
                <w:sz w:val="22"/>
                <w:szCs w:val="22"/>
              </w:rPr>
              <w:t xml:space="preserve"> </w:t>
            </w:r>
            <w:r w:rsidRPr="0017308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73085">
              <w:rPr>
                <w:sz w:val="22"/>
                <w:szCs w:val="22"/>
                <w:lang w:val="en-US"/>
              </w:rPr>
              <w:t>532101001</w:t>
            </w:r>
          </w:p>
        </w:tc>
        <w:tc>
          <w:tcPr>
            <w:tcW w:w="2976" w:type="dxa"/>
            <w:vAlign w:val="center"/>
          </w:tcPr>
          <w:p w:rsidR="00EE72C9" w:rsidRPr="00173085" w:rsidRDefault="00EE72C9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73085">
              <w:rPr>
                <w:sz w:val="24"/>
                <w:szCs w:val="24"/>
              </w:rPr>
              <w:t>173004, Великий Новгород, ул. Федоровский ручей, д.2/13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ГОУВПО </w:t>
            </w:r>
            <w:r>
              <w:rPr>
                <w:sz w:val="24"/>
                <w:szCs w:val="24"/>
              </w:rPr>
              <w:t>«СПбГУ ИТМО»</w:t>
            </w:r>
          </w:p>
        </w:tc>
        <w:tc>
          <w:tcPr>
            <w:tcW w:w="1418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8B0FFF">
              <w:rPr>
                <w:sz w:val="22"/>
                <w:szCs w:val="22"/>
              </w:rPr>
              <w:t>7813045547</w:t>
            </w:r>
            <w:r>
              <w:rPr>
                <w:sz w:val="22"/>
                <w:szCs w:val="22"/>
              </w:rPr>
              <w:t xml:space="preserve"> </w:t>
            </w:r>
            <w:r w:rsidRPr="008B0F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B0FFF">
              <w:rPr>
                <w:sz w:val="22"/>
                <w:szCs w:val="22"/>
              </w:rPr>
              <w:t>781301001</w:t>
            </w:r>
          </w:p>
        </w:tc>
        <w:tc>
          <w:tcPr>
            <w:tcW w:w="2976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01, г"/>
              </w:smartTagPr>
              <w:r w:rsidRPr="008B0FFF">
                <w:rPr>
                  <w:sz w:val="24"/>
                  <w:szCs w:val="24"/>
                </w:rPr>
                <w:t>197101, г</w:t>
              </w:r>
            </w:smartTag>
            <w:r w:rsidRPr="008B0FFF">
              <w:rPr>
                <w:sz w:val="24"/>
                <w:szCs w:val="24"/>
              </w:rPr>
              <w:t>. Санкт-Петербург, Кронверкский пр., 49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720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«НПП «Контакт»</w:t>
            </w:r>
          </w:p>
        </w:tc>
        <w:tc>
          <w:tcPr>
            <w:tcW w:w="1418" w:type="dxa"/>
            <w:vAlign w:val="center"/>
          </w:tcPr>
          <w:p w:rsidR="00EE72C9" w:rsidRPr="00F542CA" w:rsidRDefault="00EE72C9" w:rsidP="00BE4792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 w:rsidRPr="00F542CA">
              <w:rPr>
                <w:sz w:val="22"/>
                <w:szCs w:val="22"/>
                <w:lang w:val="en-US"/>
              </w:rPr>
              <w:t>6453097665</w:t>
            </w:r>
            <w:r>
              <w:rPr>
                <w:sz w:val="22"/>
                <w:szCs w:val="22"/>
              </w:rPr>
              <w:t xml:space="preserve">   </w:t>
            </w:r>
            <w:r w:rsidRPr="00F542C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542CA">
              <w:rPr>
                <w:sz w:val="22"/>
                <w:szCs w:val="22"/>
                <w:lang w:val="en-US"/>
              </w:rPr>
              <w:t>644750001</w:t>
            </w:r>
          </w:p>
        </w:tc>
        <w:tc>
          <w:tcPr>
            <w:tcW w:w="2976" w:type="dxa"/>
            <w:vAlign w:val="center"/>
          </w:tcPr>
          <w:p w:rsidR="00EE72C9" w:rsidRPr="00F542CA" w:rsidRDefault="00EE72C9" w:rsidP="00BE4792">
            <w:pPr>
              <w:rPr>
                <w:sz w:val="24"/>
                <w:szCs w:val="24"/>
              </w:rPr>
            </w:pPr>
            <w:r w:rsidRPr="00F542CA">
              <w:rPr>
                <w:sz w:val="24"/>
                <w:szCs w:val="24"/>
              </w:rPr>
              <w:t xml:space="preserve">410033, </w:t>
            </w:r>
            <w:proofErr w:type="spellStart"/>
            <w:r w:rsidRPr="00F542CA">
              <w:rPr>
                <w:sz w:val="24"/>
                <w:szCs w:val="24"/>
              </w:rPr>
              <w:t>г.Саратов</w:t>
            </w:r>
            <w:proofErr w:type="spellEnd"/>
            <w:r w:rsidRPr="00F542CA">
              <w:rPr>
                <w:sz w:val="24"/>
                <w:szCs w:val="24"/>
              </w:rPr>
              <w:t>,</w:t>
            </w:r>
          </w:p>
          <w:p w:rsidR="00EE72C9" w:rsidRPr="00F542CA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F542CA">
              <w:rPr>
                <w:sz w:val="24"/>
                <w:szCs w:val="24"/>
              </w:rPr>
              <w:t xml:space="preserve"> ул. Б.В. Спицына, 1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702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«ОНИИП»</w:t>
            </w:r>
          </w:p>
        </w:tc>
        <w:tc>
          <w:tcPr>
            <w:tcW w:w="1418" w:type="dxa"/>
            <w:vAlign w:val="center"/>
          </w:tcPr>
          <w:p w:rsidR="00EE72C9" w:rsidRPr="00904BD6" w:rsidRDefault="00EE72C9" w:rsidP="00BE4792">
            <w:pPr>
              <w:rPr>
                <w:sz w:val="22"/>
                <w:szCs w:val="22"/>
              </w:rPr>
            </w:pPr>
            <w:r w:rsidRPr="00904BD6">
              <w:rPr>
                <w:sz w:val="22"/>
                <w:szCs w:val="22"/>
              </w:rPr>
              <w:t>5506218498</w:t>
            </w:r>
            <w:r>
              <w:rPr>
                <w:sz w:val="22"/>
                <w:szCs w:val="22"/>
              </w:rPr>
              <w:t xml:space="preserve"> / </w:t>
            </w:r>
            <w:r w:rsidRPr="00904BD6">
              <w:rPr>
                <w:sz w:val="22"/>
                <w:szCs w:val="22"/>
              </w:rPr>
              <w:t>550601001</w:t>
            </w:r>
          </w:p>
        </w:tc>
        <w:tc>
          <w:tcPr>
            <w:tcW w:w="2976" w:type="dxa"/>
            <w:vAlign w:val="center"/>
          </w:tcPr>
          <w:p w:rsidR="00EE72C9" w:rsidRPr="00904BD6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904BD6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09, г"/>
              </w:smartTagPr>
              <w:r w:rsidRPr="00904BD6">
                <w:rPr>
                  <w:sz w:val="24"/>
                  <w:szCs w:val="24"/>
                </w:rPr>
                <w:t>644009, г</w:t>
              </w:r>
            </w:smartTag>
            <w:r w:rsidRPr="00904BD6">
              <w:rPr>
                <w:sz w:val="24"/>
                <w:szCs w:val="24"/>
              </w:rPr>
              <w:t>. Омск, ул. Масленникова, 231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904BD6" w:rsidRDefault="00EE72C9" w:rsidP="00BE4792">
            <w:pPr>
              <w:tabs>
                <w:tab w:val="left" w:pos="1282"/>
              </w:tabs>
              <w:ind w:right="141"/>
            </w:pPr>
          </w:p>
        </w:tc>
      </w:tr>
      <w:tr w:rsidR="00EE72C9" w:rsidRPr="00E86CDE" w:rsidTr="003305C3">
        <w:trPr>
          <w:trHeight w:val="698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«РОСНАНО»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E72C9" w:rsidRPr="00D00615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D00615">
              <w:rPr>
                <w:sz w:val="24"/>
                <w:szCs w:val="24"/>
              </w:rPr>
              <w:t>117036, г. Москва, пр-т 60-летия Октября, 10А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694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«Орион»</w:t>
            </w:r>
          </w:p>
        </w:tc>
        <w:tc>
          <w:tcPr>
            <w:tcW w:w="1418" w:type="dxa"/>
            <w:vAlign w:val="center"/>
          </w:tcPr>
          <w:p w:rsidR="00EE72C9" w:rsidRPr="00425CEA" w:rsidRDefault="00EE72C9" w:rsidP="00BE4792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 w:rsidRPr="00425CEA">
              <w:rPr>
                <w:sz w:val="22"/>
                <w:szCs w:val="22"/>
              </w:rPr>
              <w:t>7704731673</w:t>
            </w:r>
            <w:r>
              <w:rPr>
                <w:sz w:val="22"/>
                <w:szCs w:val="22"/>
              </w:rPr>
              <w:t xml:space="preserve">   </w:t>
            </w:r>
            <w:r w:rsidRPr="00425CEA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425CEA">
              <w:rPr>
                <w:rFonts w:eastAsia="Calibri"/>
                <w:sz w:val="22"/>
                <w:szCs w:val="22"/>
                <w:lang w:eastAsia="en-US"/>
              </w:rPr>
              <w:t>770401001</w:t>
            </w:r>
          </w:p>
        </w:tc>
        <w:tc>
          <w:tcPr>
            <w:tcW w:w="2976" w:type="dxa"/>
            <w:vAlign w:val="center"/>
          </w:tcPr>
          <w:p w:rsidR="00EE72C9" w:rsidRPr="00425CEA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425CEA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425CEA">
              <w:rPr>
                <w:sz w:val="24"/>
                <w:szCs w:val="24"/>
              </w:rPr>
              <w:t>М.Пироговская</w:t>
            </w:r>
            <w:proofErr w:type="spellEnd"/>
            <w:r w:rsidRPr="00425CEA">
              <w:rPr>
                <w:sz w:val="24"/>
                <w:szCs w:val="24"/>
              </w:rPr>
              <w:t>, 18 стр.1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BE4792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704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«Тантал»</w:t>
            </w:r>
          </w:p>
        </w:tc>
        <w:tc>
          <w:tcPr>
            <w:tcW w:w="1418" w:type="dxa"/>
            <w:vAlign w:val="center"/>
          </w:tcPr>
          <w:p w:rsidR="00EE72C9" w:rsidRPr="00E22EA5" w:rsidRDefault="00EE72C9" w:rsidP="00BE4792">
            <w:pPr>
              <w:tabs>
                <w:tab w:val="left" w:pos="1282"/>
              </w:tabs>
              <w:ind w:right="33"/>
              <w:rPr>
                <w:sz w:val="22"/>
                <w:szCs w:val="22"/>
              </w:rPr>
            </w:pPr>
            <w:r w:rsidRPr="00E22EA5">
              <w:rPr>
                <w:sz w:val="22"/>
                <w:szCs w:val="22"/>
              </w:rPr>
              <w:t>6453011530</w:t>
            </w:r>
            <w:r>
              <w:rPr>
                <w:sz w:val="22"/>
                <w:szCs w:val="22"/>
              </w:rPr>
              <w:t xml:space="preserve"> </w:t>
            </w:r>
            <w:r w:rsidRPr="00E22E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E22EA5">
              <w:rPr>
                <w:sz w:val="22"/>
                <w:szCs w:val="22"/>
              </w:rPr>
              <w:t>645301001</w:t>
            </w:r>
          </w:p>
        </w:tc>
        <w:tc>
          <w:tcPr>
            <w:tcW w:w="2976" w:type="dxa"/>
            <w:vAlign w:val="center"/>
          </w:tcPr>
          <w:p w:rsidR="00EE72C9" w:rsidRPr="00E22EA5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E22EA5">
              <w:rPr>
                <w:sz w:val="24"/>
                <w:szCs w:val="24"/>
              </w:rPr>
              <w:t>410040, г. Саратов, пр. 50 лет Октября, 110а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«НПП «Планета-</w:t>
            </w:r>
            <w:proofErr w:type="spellStart"/>
            <w:r>
              <w:rPr>
                <w:sz w:val="24"/>
                <w:szCs w:val="24"/>
              </w:rPr>
              <w:t>Аргалл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E72C9" w:rsidRPr="006B53C1" w:rsidRDefault="00EE72C9" w:rsidP="00BE4792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6B53C1">
              <w:rPr>
                <w:sz w:val="22"/>
                <w:szCs w:val="22"/>
                <w:lang w:val="en-US"/>
              </w:rPr>
              <w:t>5321037971 / 532101001</w:t>
            </w:r>
          </w:p>
        </w:tc>
        <w:tc>
          <w:tcPr>
            <w:tcW w:w="2976" w:type="dxa"/>
            <w:vAlign w:val="center"/>
          </w:tcPr>
          <w:p w:rsidR="00EE72C9" w:rsidRPr="006B53C1" w:rsidRDefault="00EE72C9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6B53C1">
              <w:rPr>
                <w:sz w:val="24"/>
                <w:szCs w:val="24"/>
              </w:rPr>
              <w:t>173004, г. Великий Новгород, ул. Федоровский ручей – 2/13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716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EE72C9" w:rsidRPr="00E86CDE" w:rsidRDefault="00C8371F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</w:t>
            </w:r>
            <w:r w:rsidR="00EE72C9">
              <w:rPr>
                <w:sz w:val="24"/>
                <w:szCs w:val="24"/>
              </w:rPr>
              <w:t xml:space="preserve"> «НПП «Пульсар»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E72C9" w:rsidRPr="00673FC0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187, г"/>
              </w:smartTagPr>
              <w:r w:rsidRPr="00673FC0">
                <w:rPr>
                  <w:sz w:val="24"/>
                  <w:szCs w:val="24"/>
                </w:rPr>
                <w:t>105187, г</w:t>
              </w:r>
            </w:smartTag>
            <w:r w:rsidRPr="00673FC0">
              <w:rPr>
                <w:sz w:val="24"/>
                <w:szCs w:val="24"/>
              </w:rPr>
              <w:t>. Москва, Окружной проезд, д. 27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«НИИ «Феррит-Домен»</w:t>
            </w:r>
          </w:p>
        </w:tc>
        <w:tc>
          <w:tcPr>
            <w:tcW w:w="1418" w:type="dxa"/>
            <w:vAlign w:val="center"/>
          </w:tcPr>
          <w:p w:rsidR="00EE72C9" w:rsidRPr="00095E36" w:rsidRDefault="00EE72C9" w:rsidP="00BE4792">
            <w:pPr>
              <w:tabs>
                <w:tab w:val="left" w:pos="1282"/>
              </w:tabs>
              <w:ind w:right="33"/>
              <w:rPr>
                <w:sz w:val="22"/>
                <w:szCs w:val="22"/>
              </w:rPr>
            </w:pPr>
            <w:r w:rsidRPr="00095E36">
              <w:rPr>
                <w:sz w:val="22"/>
                <w:szCs w:val="22"/>
              </w:rPr>
              <w:t>7810245940 / 781001001</w:t>
            </w:r>
          </w:p>
        </w:tc>
        <w:tc>
          <w:tcPr>
            <w:tcW w:w="2976" w:type="dxa"/>
            <w:vAlign w:val="center"/>
          </w:tcPr>
          <w:p w:rsidR="00EE72C9" w:rsidRPr="00095E36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084, г"/>
              </w:smartTagPr>
              <w:r w:rsidRPr="00095E36">
                <w:rPr>
                  <w:sz w:val="24"/>
                  <w:szCs w:val="24"/>
                </w:rPr>
                <w:t xml:space="preserve">196084, </w:t>
              </w:r>
              <w:proofErr w:type="spellStart"/>
              <w:r w:rsidRPr="00095E36">
                <w:rPr>
                  <w:sz w:val="24"/>
                  <w:szCs w:val="24"/>
                </w:rPr>
                <w:t>г</w:t>
              </w:r>
            </w:smartTag>
            <w:r w:rsidRPr="00095E36">
              <w:rPr>
                <w:sz w:val="24"/>
                <w:szCs w:val="24"/>
              </w:rPr>
              <w:t>.Санкт</w:t>
            </w:r>
            <w:proofErr w:type="spellEnd"/>
            <w:r w:rsidRPr="00095E36">
              <w:rPr>
                <w:sz w:val="24"/>
                <w:szCs w:val="24"/>
              </w:rPr>
              <w:t>-Петербург, ул. Цветочная, д.25, корп.3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BE4792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2E093F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118" w:type="dxa"/>
            <w:vAlign w:val="center"/>
          </w:tcPr>
          <w:p w:rsidR="00EE72C9" w:rsidRPr="0080784F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ВПО «НИУ «МИЭТ»</w:t>
            </w:r>
          </w:p>
        </w:tc>
        <w:tc>
          <w:tcPr>
            <w:tcW w:w="1418" w:type="dxa"/>
            <w:vAlign w:val="center"/>
          </w:tcPr>
          <w:p w:rsidR="00EE72C9" w:rsidRPr="0080784F" w:rsidRDefault="00EE72C9" w:rsidP="0080784F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80784F">
              <w:rPr>
                <w:sz w:val="22"/>
                <w:szCs w:val="22"/>
              </w:rPr>
              <w:t>7735041133 / 773501001</w:t>
            </w:r>
          </w:p>
        </w:tc>
        <w:tc>
          <w:tcPr>
            <w:tcW w:w="2976" w:type="dxa"/>
            <w:vAlign w:val="center"/>
          </w:tcPr>
          <w:p w:rsidR="00EE72C9" w:rsidRPr="0080784F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80784F">
              <w:rPr>
                <w:sz w:val="24"/>
                <w:szCs w:val="24"/>
              </w:rPr>
              <w:t>Проезд 4806, д.5, Зеленоград, Москва, 124498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80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EE72C9" w:rsidRPr="002E093F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ИРЭ РАН</w:t>
            </w:r>
          </w:p>
        </w:tc>
        <w:tc>
          <w:tcPr>
            <w:tcW w:w="1418" w:type="dxa"/>
            <w:vAlign w:val="center"/>
          </w:tcPr>
          <w:p w:rsidR="00EE72C9" w:rsidRPr="00AC192C" w:rsidRDefault="00EE72C9" w:rsidP="00AC192C">
            <w:pPr>
              <w:tabs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7703053425 / </w:t>
            </w:r>
            <w:r>
              <w:rPr>
                <w:sz w:val="22"/>
                <w:szCs w:val="22"/>
              </w:rPr>
              <w:t>770301001</w:t>
            </w:r>
          </w:p>
        </w:tc>
        <w:tc>
          <w:tcPr>
            <w:tcW w:w="2976" w:type="dxa"/>
            <w:vAlign w:val="center"/>
          </w:tcPr>
          <w:p w:rsidR="00EE72C9" w:rsidRPr="00643463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643463">
              <w:rPr>
                <w:sz w:val="24"/>
                <w:szCs w:val="24"/>
              </w:rPr>
              <w:t>125009, г. Москва, ул. Моховая 11, корп.7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8B0FFF" w:rsidRDefault="00EE72C9" w:rsidP="002E434F">
            <w:pPr>
              <w:tabs>
                <w:tab w:val="left" w:pos="1282"/>
              </w:tabs>
              <w:ind w:right="-108"/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«Светлана»</w:t>
            </w:r>
          </w:p>
        </w:tc>
        <w:tc>
          <w:tcPr>
            <w:tcW w:w="1418" w:type="dxa"/>
            <w:vAlign w:val="center"/>
          </w:tcPr>
          <w:p w:rsidR="00EE72C9" w:rsidRPr="001F2F47" w:rsidRDefault="00EE72C9" w:rsidP="001F2F47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1F2F47">
              <w:rPr>
                <w:sz w:val="22"/>
                <w:szCs w:val="22"/>
                <w:lang w:val="en-US"/>
              </w:rPr>
              <w:t>7802001308</w:t>
            </w:r>
            <w:r>
              <w:rPr>
                <w:sz w:val="22"/>
                <w:szCs w:val="22"/>
              </w:rPr>
              <w:t xml:space="preserve"> </w:t>
            </w:r>
            <w:r w:rsidRPr="001F2F4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1F2F47">
              <w:rPr>
                <w:sz w:val="22"/>
                <w:szCs w:val="22"/>
                <w:lang w:val="en-US"/>
              </w:rPr>
              <w:t>783450001</w:t>
            </w:r>
          </w:p>
        </w:tc>
        <w:tc>
          <w:tcPr>
            <w:tcW w:w="2976" w:type="dxa"/>
            <w:vAlign w:val="center"/>
          </w:tcPr>
          <w:p w:rsidR="00EE72C9" w:rsidRPr="001F2F47" w:rsidRDefault="00EE72C9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F2F47">
              <w:rPr>
                <w:sz w:val="24"/>
                <w:szCs w:val="24"/>
              </w:rPr>
              <w:t xml:space="preserve">194156, </w:t>
            </w:r>
            <w:r w:rsidRPr="00095E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95E36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>,</w:t>
            </w:r>
            <w:r w:rsidRPr="001F2F47">
              <w:rPr>
                <w:sz w:val="24"/>
                <w:szCs w:val="24"/>
              </w:rPr>
              <w:t xml:space="preserve"> пр.</w:t>
            </w:r>
            <w:r>
              <w:rPr>
                <w:sz w:val="24"/>
                <w:szCs w:val="24"/>
              </w:rPr>
              <w:t xml:space="preserve"> </w:t>
            </w:r>
            <w:r w:rsidRPr="001F2F47">
              <w:rPr>
                <w:sz w:val="24"/>
                <w:szCs w:val="24"/>
              </w:rPr>
              <w:t>Энгельса, 27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 РТ»</w:t>
            </w:r>
          </w:p>
        </w:tc>
        <w:tc>
          <w:tcPr>
            <w:tcW w:w="1418" w:type="dxa"/>
            <w:vAlign w:val="center"/>
          </w:tcPr>
          <w:p w:rsidR="00EE72C9" w:rsidRPr="00A40619" w:rsidRDefault="00EE72C9" w:rsidP="00A40619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A40619">
              <w:rPr>
                <w:sz w:val="22"/>
                <w:szCs w:val="22"/>
                <w:lang w:val="en-US"/>
              </w:rPr>
              <w:t>5321095589 / 532101001</w:t>
            </w:r>
          </w:p>
        </w:tc>
        <w:tc>
          <w:tcPr>
            <w:tcW w:w="2976" w:type="dxa"/>
            <w:vAlign w:val="center"/>
          </w:tcPr>
          <w:p w:rsidR="00EE72C9" w:rsidRPr="00A40619" w:rsidRDefault="00EE72C9" w:rsidP="00A40619">
            <w:pPr>
              <w:rPr>
                <w:sz w:val="24"/>
                <w:szCs w:val="24"/>
              </w:rPr>
            </w:pPr>
            <w:r w:rsidRPr="00A40619">
              <w:rPr>
                <w:sz w:val="24"/>
                <w:szCs w:val="24"/>
              </w:rPr>
              <w:t xml:space="preserve">Новгородская область, </w:t>
            </w:r>
          </w:p>
          <w:p w:rsidR="00EE72C9" w:rsidRPr="00A40619" w:rsidRDefault="00EE72C9" w:rsidP="00A40619">
            <w:pPr>
              <w:rPr>
                <w:sz w:val="24"/>
                <w:szCs w:val="24"/>
              </w:rPr>
            </w:pPr>
            <w:r w:rsidRPr="00A40619">
              <w:rPr>
                <w:sz w:val="24"/>
                <w:szCs w:val="24"/>
              </w:rPr>
              <w:t xml:space="preserve">Великий Новгород, </w:t>
            </w:r>
          </w:p>
          <w:p w:rsidR="00EE72C9" w:rsidRPr="00A40619" w:rsidRDefault="00EE72C9" w:rsidP="008A687A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A40619">
              <w:rPr>
                <w:sz w:val="24"/>
                <w:szCs w:val="24"/>
              </w:rPr>
              <w:t xml:space="preserve">ул. </w:t>
            </w:r>
            <w:proofErr w:type="spellStart"/>
            <w:r w:rsidRPr="00A40619">
              <w:rPr>
                <w:sz w:val="24"/>
                <w:szCs w:val="24"/>
              </w:rPr>
              <w:t>Не</w:t>
            </w:r>
            <w:r w:rsidR="008A687A">
              <w:rPr>
                <w:sz w:val="24"/>
                <w:szCs w:val="24"/>
              </w:rPr>
              <w:t>ж</w:t>
            </w:r>
            <w:r w:rsidRPr="00A40619">
              <w:rPr>
                <w:sz w:val="24"/>
                <w:szCs w:val="24"/>
              </w:rPr>
              <w:t>инская</w:t>
            </w:r>
            <w:proofErr w:type="spellEnd"/>
            <w:r w:rsidRPr="00A40619">
              <w:rPr>
                <w:sz w:val="24"/>
                <w:szCs w:val="24"/>
              </w:rPr>
              <w:t>, д. 55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8D537D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НПФ «ИНСЕТ»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E72C9" w:rsidRPr="00E86CDE" w:rsidRDefault="001D2CD2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129626, г. Москва, ул. </w:t>
            </w:r>
            <w:proofErr w:type="spellStart"/>
            <w:r>
              <w:rPr>
                <w:sz w:val="24"/>
                <w:szCs w:val="24"/>
              </w:rPr>
              <w:t>Староалексеевская</w:t>
            </w:r>
            <w:proofErr w:type="spellEnd"/>
            <w:r>
              <w:rPr>
                <w:sz w:val="24"/>
                <w:szCs w:val="24"/>
              </w:rPr>
              <w:t>, д. 56, 215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70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ОАО «ФАЗА»</w:t>
            </w:r>
          </w:p>
        </w:tc>
        <w:tc>
          <w:tcPr>
            <w:tcW w:w="1418" w:type="dxa"/>
            <w:vAlign w:val="center"/>
          </w:tcPr>
          <w:p w:rsidR="00EE72C9" w:rsidRPr="00032B95" w:rsidRDefault="00EE72C9" w:rsidP="00032B95">
            <w:pPr>
              <w:tabs>
                <w:tab w:val="left" w:pos="1282"/>
              </w:tabs>
              <w:ind w:right="33"/>
              <w:rPr>
                <w:sz w:val="22"/>
                <w:szCs w:val="22"/>
              </w:rPr>
            </w:pPr>
            <w:r w:rsidRPr="00032B95">
              <w:rPr>
                <w:bCs/>
                <w:sz w:val="22"/>
                <w:szCs w:val="22"/>
              </w:rPr>
              <w:t>6152000912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32B9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32B95">
              <w:rPr>
                <w:bCs/>
                <w:sz w:val="22"/>
                <w:szCs w:val="22"/>
              </w:rPr>
              <w:t>616601001</w:t>
            </w:r>
          </w:p>
        </w:tc>
        <w:tc>
          <w:tcPr>
            <w:tcW w:w="2976" w:type="dxa"/>
            <w:vAlign w:val="center"/>
          </w:tcPr>
          <w:p w:rsidR="00EE72C9" w:rsidRPr="00032B95" w:rsidRDefault="00EE72C9" w:rsidP="00032B9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65, г"/>
              </w:smartTagPr>
              <w:r w:rsidRPr="00032B95">
                <w:rPr>
                  <w:sz w:val="24"/>
                  <w:szCs w:val="24"/>
                </w:rPr>
                <w:t>344065, г</w:t>
              </w:r>
            </w:smartTag>
            <w:r w:rsidRPr="00032B95">
              <w:rPr>
                <w:sz w:val="24"/>
                <w:szCs w:val="24"/>
              </w:rPr>
              <w:t xml:space="preserve">. Ростов-на-Дону, </w:t>
            </w:r>
          </w:p>
          <w:p w:rsidR="00EE72C9" w:rsidRPr="00032B95" w:rsidRDefault="00EE72C9" w:rsidP="00032B95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032B95">
              <w:rPr>
                <w:sz w:val="24"/>
                <w:szCs w:val="24"/>
              </w:rPr>
              <w:t>ул. Белорусская</w:t>
            </w:r>
            <w:r>
              <w:rPr>
                <w:sz w:val="24"/>
                <w:szCs w:val="24"/>
              </w:rPr>
              <w:t>,</w:t>
            </w:r>
            <w:r w:rsidRPr="00032B95">
              <w:rPr>
                <w:sz w:val="24"/>
                <w:szCs w:val="24"/>
              </w:rPr>
              <w:t xml:space="preserve"> 9/7г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697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МГТУ МИРЭА</w:t>
            </w:r>
          </w:p>
        </w:tc>
        <w:tc>
          <w:tcPr>
            <w:tcW w:w="1418" w:type="dxa"/>
            <w:vAlign w:val="center"/>
          </w:tcPr>
          <w:p w:rsidR="00EE72C9" w:rsidRPr="008B7EE9" w:rsidRDefault="00EE72C9" w:rsidP="008B7EE9">
            <w:pPr>
              <w:tabs>
                <w:tab w:val="left" w:pos="1282"/>
              </w:tabs>
              <w:rPr>
                <w:sz w:val="22"/>
                <w:szCs w:val="22"/>
              </w:rPr>
            </w:pPr>
            <w:r w:rsidRPr="008B7EE9">
              <w:rPr>
                <w:sz w:val="22"/>
                <w:szCs w:val="22"/>
              </w:rPr>
              <w:t>7729040491</w:t>
            </w:r>
            <w:r>
              <w:rPr>
                <w:sz w:val="22"/>
                <w:szCs w:val="22"/>
              </w:rPr>
              <w:t xml:space="preserve"> </w:t>
            </w:r>
            <w:r w:rsidRPr="008B7E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B7EE9">
              <w:rPr>
                <w:sz w:val="22"/>
                <w:szCs w:val="22"/>
              </w:rPr>
              <w:t>772901001</w:t>
            </w:r>
          </w:p>
        </w:tc>
        <w:tc>
          <w:tcPr>
            <w:tcW w:w="2976" w:type="dxa"/>
            <w:vAlign w:val="center"/>
          </w:tcPr>
          <w:p w:rsidR="00EE72C9" w:rsidRPr="008B7EE9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8B7EE9">
              <w:rPr>
                <w:sz w:val="24"/>
                <w:szCs w:val="24"/>
                <w:lang w:val="en-US"/>
              </w:rPr>
              <w:t>119454</w:t>
            </w:r>
            <w:r>
              <w:rPr>
                <w:sz w:val="24"/>
                <w:szCs w:val="24"/>
              </w:rPr>
              <w:t xml:space="preserve">, г. </w:t>
            </w:r>
            <w:r w:rsidRPr="008B7EE9">
              <w:rPr>
                <w:sz w:val="24"/>
                <w:szCs w:val="24"/>
                <w:lang w:val="en-US"/>
              </w:rPr>
              <w:t xml:space="preserve"> </w:t>
            </w:r>
            <w:r w:rsidRPr="008B7EE9">
              <w:rPr>
                <w:sz w:val="24"/>
                <w:szCs w:val="24"/>
              </w:rPr>
              <w:t>Москва, пр. Вернадского, 78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EE72C9" w:rsidRPr="00E86CDE" w:rsidTr="003305C3">
        <w:trPr>
          <w:trHeight w:val="851"/>
        </w:trPr>
        <w:tc>
          <w:tcPr>
            <w:tcW w:w="534" w:type="dxa"/>
            <w:vAlign w:val="center"/>
          </w:tcPr>
          <w:p w:rsidR="00EE72C9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vAlign w:val="center"/>
          </w:tcPr>
          <w:p w:rsidR="00EE72C9" w:rsidRPr="00E86CDE" w:rsidRDefault="00C8371F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АО</w:t>
            </w:r>
            <w:r w:rsidR="00EE72C9">
              <w:rPr>
                <w:sz w:val="24"/>
                <w:szCs w:val="24"/>
              </w:rPr>
              <w:t xml:space="preserve"> «НПП «Исток»</w:t>
            </w:r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Шокина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E72C9" w:rsidRPr="00E86CDE" w:rsidRDefault="001D2CD2" w:rsidP="001D2CD2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5052002576   / 509950001</w:t>
            </w:r>
          </w:p>
        </w:tc>
        <w:tc>
          <w:tcPr>
            <w:tcW w:w="2976" w:type="dxa"/>
            <w:vAlign w:val="center"/>
          </w:tcPr>
          <w:p w:rsidR="00EE72C9" w:rsidRPr="009B409F" w:rsidRDefault="00EE72C9" w:rsidP="00E86CDE">
            <w:pPr>
              <w:tabs>
                <w:tab w:val="left" w:pos="1282"/>
              </w:tabs>
              <w:ind w:right="141"/>
              <w:rPr>
                <w:color w:val="000000"/>
                <w:sz w:val="24"/>
                <w:szCs w:val="24"/>
              </w:rPr>
            </w:pPr>
            <w:r w:rsidRPr="009B409F">
              <w:rPr>
                <w:color w:val="000000"/>
                <w:sz w:val="24"/>
                <w:szCs w:val="24"/>
              </w:rPr>
              <w:t>141190, г. Фрязино, Московская область, ул. Вокзальная, 2а</w:t>
            </w:r>
          </w:p>
        </w:tc>
        <w:tc>
          <w:tcPr>
            <w:tcW w:w="1418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72C9" w:rsidRPr="00E86CDE" w:rsidRDefault="00EE72C9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B409F" w:rsidRPr="00E86CDE" w:rsidTr="003305C3">
        <w:trPr>
          <w:trHeight w:val="690"/>
        </w:trPr>
        <w:tc>
          <w:tcPr>
            <w:tcW w:w="534" w:type="dxa"/>
            <w:vAlign w:val="center"/>
          </w:tcPr>
          <w:p w:rsidR="009B409F" w:rsidRPr="00E86CDE" w:rsidRDefault="00EE72C9" w:rsidP="004E0710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9B409F" w:rsidRPr="00E86CDE" w:rsidRDefault="00A1687B" w:rsidP="00A1687B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9B409F">
              <w:rPr>
                <w:sz w:val="24"/>
                <w:szCs w:val="24"/>
              </w:rPr>
              <w:t xml:space="preserve"> «НИИВТ им. С.А. </w:t>
            </w:r>
            <w:proofErr w:type="spellStart"/>
            <w:r w:rsidR="009B409F">
              <w:rPr>
                <w:sz w:val="24"/>
                <w:szCs w:val="24"/>
              </w:rPr>
              <w:t>Векшинского</w:t>
            </w:r>
            <w:proofErr w:type="spellEnd"/>
            <w:r w:rsidR="009B409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B409F" w:rsidRDefault="00174EF9" w:rsidP="00174EF9">
            <w:pPr>
              <w:tabs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7726181695</w:t>
            </w:r>
          </w:p>
          <w:p w:rsidR="00174EF9" w:rsidRPr="00E86CDE" w:rsidRDefault="00174EF9" w:rsidP="00174EF9">
            <w:pPr>
              <w:tabs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772601001</w:t>
            </w:r>
          </w:p>
        </w:tc>
        <w:tc>
          <w:tcPr>
            <w:tcW w:w="2976" w:type="dxa"/>
            <w:vAlign w:val="center"/>
          </w:tcPr>
          <w:p w:rsidR="009B409F" w:rsidRPr="009B409F" w:rsidRDefault="009B409F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9B409F">
              <w:rPr>
                <w:color w:val="000000"/>
                <w:sz w:val="24"/>
                <w:szCs w:val="24"/>
              </w:rPr>
              <w:t xml:space="preserve">117105, </w:t>
            </w:r>
            <w:proofErr w:type="spellStart"/>
            <w:r w:rsidRPr="009B409F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9B409F">
              <w:rPr>
                <w:color w:val="000000"/>
                <w:sz w:val="24"/>
                <w:szCs w:val="24"/>
              </w:rPr>
              <w:t xml:space="preserve">, </w:t>
            </w:r>
            <w:r w:rsidRPr="009B409F">
              <w:rPr>
                <w:bCs/>
                <w:color w:val="000000"/>
                <w:sz w:val="24"/>
                <w:szCs w:val="24"/>
              </w:rPr>
              <w:t>Нагорный проезд, д.7.</w:t>
            </w:r>
          </w:p>
        </w:tc>
        <w:tc>
          <w:tcPr>
            <w:tcW w:w="1418" w:type="dxa"/>
            <w:vAlign w:val="center"/>
          </w:tcPr>
          <w:p w:rsidR="009B409F" w:rsidRPr="00E86CDE" w:rsidRDefault="009B409F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09F" w:rsidRPr="00E86CDE" w:rsidRDefault="009B409F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B409F" w:rsidRPr="00E86CDE" w:rsidTr="003305C3">
        <w:trPr>
          <w:trHeight w:val="686"/>
        </w:trPr>
        <w:tc>
          <w:tcPr>
            <w:tcW w:w="534" w:type="dxa"/>
            <w:vAlign w:val="center"/>
          </w:tcPr>
          <w:p w:rsidR="009B409F" w:rsidRPr="00E86CDE" w:rsidRDefault="00A401CC" w:rsidP="00A401CC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9B409F" w:rsidRPr="00E86CDE" w:rsidRDefault="00A401CC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НИЯУ МИФИ</w:t>
            </w:r>
          </w:p>
        </w:tc>
        <w:tc>
          <w:tcPr>
            <w:tcW w:w="1418" w:type="dxa"/>
            <w:vAlign w:val="center"/>
          </w:tcPr>
          <w:p w:rsidR="00A401CC" w:rsidRPr="00A401CC" w:rsidRDefault="00A401CC" w:rsidP="00A401CC">
            <w:pPr>
              <w:rPr>
                <w:sz w:val="22"/>
                <w:szCs w:val="22"/>
              </w:rPr>
            </w:pPr>
            <w:r w:rsidRPr="00A401CC">
              <w:rPr>
                <w:sz w:val="22"/>
                <w:szCs w:val="22"/>
              </w:rPr>
              <w:t>7724068140</w:t>
            </w:r>
            <w:r>
              <w:rPr>
                <w:sz w:val="22"/>
                <w:szCs w:val="22"/>
              </w:rPr>
              <w:t xml:space="preserve"> </w:t>
            </w:r>
            <w:r w:rsidRPr="00A401C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401CC">
              <w:rPr>
                <w:sz w:val="22"/>
                <w:szCs w:val="22"/>
              </w:rPr>
              <w:t>772401001</w:t>
            </w:r>
          </w:p>
          <w:p w:rsidR="009B409F" w:rsidRPr="00A401CC" w:rsidRDefault="009B409F" w:rsidP="004E0710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B409F" w:rsidRPr="00A401CC" w:rsidRDefault="00A401CC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401CC">
              <w:rPr>
                <w:sz w:val="24"/>
                <w:szCs w:val="24"/>
              </w:rPr>
              <w:t>. Москва, Каширское шоссе, д.31</w:t>
            </w:r>
          </w:p>
        </w:tc>
        <w:tc>
          <w:tcPr>
            <w:tcW w:w="1418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02076B" w:rsidRPr="00E86CDE" w:rsidTr="003305C3">
        <w:trPr>
          <w:trHeight w:val="783"/>
        </w:trPr>
        <w:tc>
          <w:tcPr>
            <w:tcW w:w="534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:rsidR="0002076B" w:rsidRPr="00533879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ФГБОУ</w:t>
            </w:r>
            <w:r>
              <w:rPr>
                <w:sz w:val="24"/>
                <w:szCs w:val="24"/>
              </w:rPr>
              <w:t xml:space="preserve"> ВПО НИ ТПУ</w:t>
            </w:r>
          </w:p>
        </w:tc>
        <w:tc>
          <w:tcPr>
            <w:tcW w:w="1418" w:type="dxa"/>
            <w:vAlign w:val="center"/>
          </w:tcPr>
          <w:p w:rsidR="0002076B" w:rsidRDefault="00C87421" w:rsidP="00C87421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7018007264</w:t>
            </w:r>
          </w:p>
          <w:p w:rsidR="00C87421" w:rsidRPr="00E86CDE" w:rsidRDefault="00C87421" w:rsidP="00C87421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701701001</w:t>
            </w:r>
          </w:p>
        </w:tc>
        <w:tc>
          <w:tcPr>
            <w:tcW w:w="2976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634050, г. Томск, пр. Ленина, 30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02076B" w:rsidRPr="00E86CDE" w:rsidTr="003305C3">
        <w:trPr>
          <w:trHeight w:val="740"/>
        </w:trPr>
        <w:tc>
          <w:tcPr>
            <w:tcW w:w="534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</w:p>
        </w:tc>
        <w:tc>
          <w:tcPr>
            <w:tcW w:w="3118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Элекард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Девайсез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634055, г. Томск, пр. Развития, 3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02076B" w:rsidRPr="00E86CDE" w:rsidTr="003305C3">
        <w:trPr>
          <w:trHeight w:val="790"/>
        </w:trPr>
        <w:tc>
          <w:tcPr>
            <w:tcW w:w="534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РЗМКП</w:t>
            </w:r>
          </w:p>
        </w:tc>
        <w:tc>
          <w:tcPr>
            <w:tcW w:w="1418" w:type="dxa"/>
            <w:vAlign w:val="center"/>
          </w:tcPr>
          <w:p w:rsidR="0002076B" w:rsidRDefault="00F33109" w:rsidP="00F33109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6230006400</w:t>
            </w:r>
          </w:p>
          <w:p w:rsidR="00F33109" w:rsidRPr="00E86CDE" w:rsidRDefault="00F33109" w:rsidP="00F33109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976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390027, г. Рязань, ул. Новая, 516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02076B" w:rsidRPr="00E86CDE" w:rsidTr="003305C3">
        <w:trPr>
          <w:trHeight w:val="702"/>
        </w:trPr>
        <w:tc>
          <w:tcPr>
            <w:tcW w:w="534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«ВМЗ»</w:t>
            </w:r>
          </w:p>
        </w:tc>
        <w:tc>
          <w:tcPr>
            <w:tcW w:w="1418" w:type="dxa"/>
            <w:vAlign w:val="center"/>
          </w:tcPr>
          <w:p w:rsidR="0002076B" w:rsidRDefault="00174EF9" w:rsidP="00174EF9">
            <w:pPr>
              <w:tabs>
                <w:tab w:val="left" w:pos="1201"/>
                <w:tab w:val="left" w:pos="128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7713012481</w:t>
            </w:r>
          </w:p>
          <w:p w:rsidR="00174EF9" w:rsidRPr="00174EF9" w:rsidRDefault="00174EF9" w:rsidP="00174EF9">
            <w:pPr>
              <w:tabs>
                <w:tab w:val="left" w:pos="1201"/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771301001</w:t>
            </w:r>
          </w:p>
        </w:tc>
        <w:tc>
          <w:tcPr>
            <w:tcW w:w="2976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Дмитровское ш., 59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02076B" w:rsidRPr="00E86CDE" w:rsidTr="003305C3">
        <w:trPr>
          <w:trHeight w:val="698"/>
        </w:trPr>
        <w:tc>
          <w:tcPr>
            <w:tcW w:w="534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02076B" w:rsidRPr="00E86CDE" w:rsidRDefault="00C8371F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ОАО</w:t>
            </w:r>
            <w:r w:rsidR="0002076B">
              <w:rPr>
                <w:sz w:val="24"/>
                <w:szCs w:val="24"/>
              </w:rPr>
              <w:t xml:space="preserve"> «НПП «Салют»</w:t>
            </w:r>
          </w:p>
        </w:tc>
        <w:tc>
          <w:tcPr>
            <w:tcW w:w="1418" w:type="dxa"/>
            <w:vAlign w:val="center"/>
          </w:tcPr>
          <w:p w:rsidR="0002076B" w:rsidRPr="00E86CDE" w:rsidRDefault="001D2CD2" w:rsidP="001D2CD2">
            <w:pPr>
              <w:tabs>
                <w:tab w:val="left" w:pos="1282"/>
              </w:tabs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5261001463 / 526101001</w:t>
            </w:r>
          </w:p>
        </w:tc>
        <w:tc>
          <w:tcPr>
            <w:tcW w:w="2976" w:type="dxa"/>
            <w:vAlign w:val="center"/>
          </w:tcPr>
          <w:p w:rsidR="0002076B" w:rsidRPr="00E86CDE" w:rsidRDefault="0002076B" w:rsidP="00680377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603107, г. </w:t>
            </w:r>
            <w:proofErr w:type="spellStart"/>
            <w:r>
              <w:rPr>
                <w:sz w:val="24"/>
                <w:szCs w:val="24"/>
              </w:rPr>
              <w:t>Н.Новгород</w:t>
            </w:r>
            <w:proofErr w:type="spellEnd"/>
            <w:r>
              <w:rPr>
                <w:sz w:val="24"/>
                <w:szCs w:val="24"/>
              </w:rPr>
              <w:t>, ул. Ларина, 7</w:t>
            </w:r>
          </w:p>
        </w:tc>
        <w:tc>
          <w:tcPr>
            <w:tcW w:w="1418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076B" w:rsidRPr="00E86CDE" w:rsidRDefault="0002076B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B409F" w:rsidRPr="00E86CDE" w:rsidTr="003305C3">
        <w:trPr>
          <w:trHeight w:val="694"/>
        </w:trPr>
        <w:tc>
          <w:tcPr>
            <w:tcW w:w="534" w:type="dxa"/>
            <w:vAlign w:val="center"/>
          </w:tcPr>
          <w:p w:rsidR="009B409F" w:rsidRPr="00E86CDE" w:rsidRDefault="0076557F" w:rsidP="00076862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9B409F" w:rsidRPr="00E86CDE" w:rsidRDefault="0076557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«ЦКБА»</w:t>
            </w:r>
          </w:p>
        </w:tc>
        <w:tc>
          <w:tcPr>
            <w:tcW w:w="1418" w:type="dxa"/>
            <w:vAlign w:val="center"/>
          </w:tcPr>
          <w:p w:rsidR="009B409F" w:rsidRPr="00E86CDE" w:rsidRDefault="0076557F" w:rsidP="0076557F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5506202219 /550601001</w:t>
            </w:r>
          </w:p>
        </w:tc>
        <w:tc>
          <w:tcPr>
            <w:tcW w:w="2976" w:type="dxa"/>
            <w:vAlign w:val="center"/>
          </w:tcPr>
          <w:p w:rsidR="009B409F" w:rsidRPr="00E86CDE" w:rsidRDefault="0076557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644027, г. Омск, Космический пр., 24А</w:t>
            </w:r>
          </w:p>
        </w:tc>
        <w:tc>
          <w:tcPr>
            <w:tcW w:w="1418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B409F" w:rsidRPr="00E86CDE" w:rsidTr="003305C3">
        <w:trPr>
          <w:trHeight w:val="851"/>
        </w:trPr>
        <w:tc>
          <w:tcPr>
            <w:tcW w:w="534" w:type="dxa"/>
            <w:vAlign w:val="center"/>
          </w:tcPr>
          <w:p w:rsidR="009B409F" w:rsidRPr="00E86CDE" w:rsidRDefault="00894A23" w:rsidP="00894A23">
            <w:pPr>
              <w:tabs>
                <w:tab w:val="left" w:pos="1282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vAlign w:val="center"/>
          </w:tcPr>
          <w:p w:rsidR="009B409F" w:rsidRPr="00E86CDE" w:rsidRDefault="00894A23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«Концерн </w:t>
            </w:r>
            <w:proofErr w:type="spellStart"/>
            <w:r>
              <w:rPr>
                <w:sz w:val="24"/>
                <w:szCs w:val="24"/>
              </w:rPr>
              <w:t>радиостроения</w:t>
            </w:r>
            <w:proofErr w:type="spellEnd"/>
            <w:r>
              <w:rPr>
                <w:sz w:val="24"/>
                <w:szCs w:val="24"/>
              </w:rPr>
              <w:t xml:space="preserve"> «Вега»</w:t>
            </w:r>
          </w:p>
        </w:tc>
        <w:tc>
          <w:tcPr>
            <w:tcW w:w="1418" w:type="dxa"/>
            <w:vAlign w:val="center"/>
          </w:tcPr>
          <w:p w:rsidR="009B409F" w:rsidRPr="001276BA" w:rsidRDefault="00894A23" w:rsidP="00894A23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7730170167</w:t>
            </w:r>
          </w:p>
          <w:p w:rsidR="00894A23" w:rsidRPr="001276BA" w:rsidRDefault="00894A23" w:rsidP="00894A23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/ 773001001</w:t>
            </w:r>
          </w:p>
        </w:tc>
        <w:tc>
          <w:tcPr>
            <w:tcW w:w="2976" w:type="dxa"/>
            <w:vAlign w:val="center"/>
          </w:tcPr>
          <w:p w:rsidR="009B409F" w:rsidRPr="00E86CDE" w:rsidRDefault="00894A23" w:rsidP="00894A23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121170, г. Москва, Кутузовский пр-т, 34</w:t>
            </w:r>
          </w:p>
        </w:tc>
        <w:tc>
          <w:tcPr>
            <w:tcW w:w="1418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09F" w:rsidRPr="00E86CDE" w:rsidRDefault="009B409F" w:rsidP="004E0710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5643E" w:rsidRPr="00E86CDE" w:rsidTr="003305C3">
        <w:trPr>
          <w:trHeight w:val="851"/>
        </w:trPr>
        <w:tc>
          <w:tcPr>
            <w:tcW w:w="534" w:type="dxa"/>
            <w:vAlign w:val="center"/>
          </w:tcPr>
          <w:p w:rsidR="0095643E" w:rsidRPr="001350A9" w:rsidRDefault="0095643E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44</w:t>
            </w:r>
          </w:p>
        </w:tc>
        <w:tc>
          <w:tcPr>
            <w:tcW w:w="3118" w:type="dxa"/>
          </w:tcPr>
          <w:p w:rsidR="0095643E" w:rsidRPr="0095643E" w:rsidRDefault="0095643E" w:rsidP="00AB49CC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95643E">
              <w:rPr>
                <w:sz w:val="24"/>
                <w:szCs w:val="24"/>
              </w:rPr>
              <w:t>Открытое акционерное общество «Научно-исследовательский институт электронной техники» (ОАО «НИИЭТ»)</w:t>
            </w:r>
          </w:p>
        </w:tc>
        <w:tc>
          <w:tcPr>
            <w:tcW w:w="1418" w:type="dxa"/>
            <w:vAlign w:val="center"/>
          </w:tcPr>
          <w:p w:rsidR="0095643E" w:rsidRPr="001276BA" w:rsidRDefault="0047176E" w:rsidP="0047176E">
            <w:pPr>
              <w:tabs>
                <w:tab w:val="left" w:pos="1309"/>
              </w:tabs>
              <w:ind w:left="-108" w:right="33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36610057900 /366101001</w:t>
            </w:r>
          </w:p>
        </w:tc>
        <w:tc>
          <w:tcPr>
            <w:tcW w:w="2976" w:type="dxa"/>
            <w:vAlign w:val="center"/>
          </w:tcPr>
          <w:p w:rsidR="0095643E" w:rsidRPr="00E86CDE" w:rsidRDefault="0047176E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394933, </w:t>
            </w:r>
            <w:r w:rsidR="0095643E">
              <w:rPr>
                <w:sz w:val="24"/>
                <w:szCs w:val="24"/>
              </w:rPr>
              <w:t>г. Воронеж</w:t>
            </w:r>
            <w:r>
              <w:rPr>
                <w:sz w:val="24"/>
                <w:szCs w:val="24"/>
              </w:rPr>
              <w:t>, ул. Старых большевиков, д. 5</w:t>
            </w:r>
          </w:p>
        </w:tc>
        <w:tc>
          <w:tcPr>
            <w:tcW w:w="1418" w:type="dxa"/>
            <w:vAlign w:val="center"/>
          </w:tcPr>
          <w:p w:rsidR="0095643E" w:rsidRPr="00E86CDE" w:rsidRDefault="0095643E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43E" w:rsidRPr="00E86CDE" w:rsidRDefault="0095643E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95643E" w:rsidRPr="00E86CDE" w:rsidTr="003305C3">
        <w:trPr>
          <w:trHeight w:val="851"/>
        </w:trPr>
        <w:tc>
          <w:tcPr>
            <w:tcW w:w="534" w:type="dxa"/>
            <w:vAlign w:val="center"/>
          </w:tcPr>
          <w:p w:rsidR="0095643E" w:rsidRPr="001350A9" w:rsidRDefault="0095643E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45</w:t>
            </w:r>
          </w:p>
        </w:tc>
        <w:tc>
          <w:tcPr>
            <w:tcW w:w="3118" w:type="dxa"/>
          </w:tcPr>
          <w:p w:rsidR="0095643E" w:rsidRPr="0095643E" w:rsidRDefault="0095643E" w:rsidP="00AB49CC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95643E">
              <w:rPr>
                <w:sz w:val="24"/>
                <w:szCs w:val="24"/>
              </w:rPr>
              <w:t>Санкт-Петербургский государственный электротехнический университет «ЛЭТИ» им. В.И. Ленина (ЛЭТИ)</w:t>
            </w:r>
          </w:p>
        </w:tc>
        <w:tc>
          <w:tcPr>
            <w:tcW w:w="1418" w:type="dxa"/>
            <w:vAlign w:val="center"/>
          </w:tcPr>
          <w:p w:rsidR="0095643E" w:rsidRPr="00E86CDE" w:rsidRDefault="0095643E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5643E" w:rsidRPr="0095643E" w:rsidRDefault="0095643E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643E">
              <w:rPr>
                <w:sz w:val="22"/>
                <w:szCs w:val="22"/>
              </w:rPr>
              <w:t xml:space="preserve">197376, г. Санкт-Петербург, </w:t>
            </w:r>
          </w:p>
          <w:p w:rsidR="0095643E" w:rsidRPr="00E86CDE" w:rsidRDefault="0095643E" w:rsidP="0095643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  <w:r w:rsidRPr="0095643E">
              <w:rPr>
                <w:rFonts w:eastAsia="Calibri"/>
                <w:sz w:val="22"/>
                <w:szCs w:val="22"/>
                <w:lang w:eastAsia="en-US"/>
              </w:rPr>
              <w:t>ул. Проф. Попова, д.5</w:t>
            </w:r>
          </w:p>
        </w:tc>
        <w:tc>
          <w:tcPr>
            <w:tcW w:w="1418" w:type="dxa"/>
            <w:vAlign w:val="center"/>
          </w:tcPr>
          <w:p w:rsidR="0095643E" w:rsidRPr="00E86CDE" w:rsidRDefault="0095643E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43E" w:rsidRPr="00E86CDE" w:rsidRDefault="0095643E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5524CA" w:rsidRPr="00E86CDE" w:rsidTr="003305C3">
        <w:trPr>
          <w:trHeight w:val="851"/>
        </w:trPr>
        <w:tc>
          <w:tcPr>
            <w:tcW w:w="534" w:type="dxa"/>
            <w:vAlign w:val="center"/>
          </w:tcPr>
          <w:p w:rsidR="005524CA" w:rsidRDefault="005524C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46</w:t>
            </w:r>
          </w:p>
        </w:tc>
        <w:tc>
          <w:tcPr>
            <w:tcW w:w="3118" w:type="dxa"/>
            <w:vAlign w:val="center"/>
          </w:tcPr>
          <w:p w:rsidR="005524CA" w:rsidRPr="0095643E" w:rsidRDefault="005524CA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ПВО «Алмаз-</w:t>
            </w:r>
            <w:r w:rsidR="00C74C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нтей»</w:t>
            </w:r>
          </w:p>
        </w:tc>
        <w:tc>
          <w:tcPr>
            <w:tcW w:w="1418" w:type="dxa"/>
            <w:vAlign w:val="center"/>
          </w:tcPr>
          <w:p w:rsidR="00C8371F" w:rsidRDefault="005524CA" w:rsidP="00C8371F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7731084175</w:t>
            </w:r>
          </w:p>
          <w:p w:rsidR="005524CA" w:rsidRPr="00E86CDE" w:rsidRDefault="005524CA" w:rsidP="00C8371F">
            <w:pPr>
              <w:tabs>
                <w:tab w:val="left" w:pos="128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/997850001</w:t>
            </w:r>
          </w:p>
        </w:tc>
        <w:tc>
          <w:tcPr>
            <w:tcW w:w="2976" w:type="dxa"/>
            <w:vAlign w:val="center"/>
          </w:tcPr>
          <w:p w:rsidR="005524CA" w:rsidRPr="0095643E" w:rsidRDefault="005524CA" w:rsidP="00552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121171, г. Москва, ул. </w:t>
            </w:r>
            <w:proofErr w:type="spellStart"/>
            <w:r>
              <w:rPr>
                <w:sz w:val="22"/>
                <w:szCs w:val="22"/>
              </w:rPr>
              <w:t>Верейская</w:t>
            </w:r>
            <w:proofErr w:type="spellEnd"/>
            <w:r>
              <w:rPr>
                <w:sz w:val="22"/>
                <w:szCs w:val="22"/>
              </w:rPr>
              <w:t>, д. 41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5524CA" w:rsidRPr="00E86CDE" w:rsidTr="003305C3">
        <w:trPr>
          <w:trHeight w:val="851"/>
        </w:trPr>
        <w:tc>
          <w:tcPr>
            <w:tcW w:w="534" w:type="dxa"/>
            <w:vAlign w:val="center"/>
          </w:tcPr>
          <w:p w:rsidR="005524CA" w:rsidRDefault="00C8371F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47</w:t>
            </w:r>
          </w:p>
        </w:tc>
        <w:tc>
          <w:tcPr>
            <w:tcW w:w="3118" w:type="dxa"/>
            <w:vAlign w:val="center"/>
          </w:tcPr>
          <w:p w:rsidR="005524CA" w:rsidRPr="0095643E" w:rsidRDefault="00C8371F" w:rsidP="003305C3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«Созвездие»</w:t>
            </w:r>
          </w:p>
        </w:tc>
        <w:tc>
          <w:tcPr>
            <w:tcW w:w="1418" w:type="dxa"/>
            <w:vAlign w:val="center"/>
          </w:tcPr>
          <w:p w:rsidR="00C8371F" w:rsidRDefault="00C8371F" w:rsidP="00C8371F">
            <w:pPr>
              <w:tabs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3666127502</w:t>
            </w:r>
          </w:p>
          <w:p w:rsidR="005524CA" w:rsidRPr="00E86CDE" w:rsidRDefault="00C8371F" w:rsidP="00C8371F">
            <w:pPr>
              <w:tabs>
                <w:tab w:val="left" w:pos="12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/366750001</w:t>
            </w:r>
          </w:p>
        </w:tc>
        <w:tc>
          <w:tcPr>
            <w:tcW w:w="2976" w:type="dxa"/>
            <w:vAlign w:val="center"/>
          </w:tcPr>
          <w:p w:rsidR="005524CA" w:rsidRPr="0095643E" w:rsidRDefault="00C8371F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Плехановская, д. 14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5524CA" w:rsidRPr="00E86CDE" w:rsidTr="003305C3">
        <w:trPr>
          <w:trHeight w:val="851"/>
        </w:trPr>
        <w:tc>
          <w:tcPr>
            <w:tcW w:w="534" w:type="dxa"/>
            <w:vAlign w:val="center"/>
          </w:tcPr>
          <w:p w:rsidR="005524CA" w:rsidRDefault="00C8371F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48</w:t>
            </w:r>
          </w:p>
        </w:tc>
        <w:tc>
          <w:tcPr>
            <w:tcW w:w="3118" w:type="dxa"/>
          </w:tcPr>
          <w:p w:rsidR="005524CA" w:rsidRPr="0095643E" w:rsidRDefault="00C8371F" w:rsidP="00C8371F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«Сибирский государственный ордена трудового красного знамени НИИ Метрологии»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24CA" w:rsidRPr="0095643E" w:rsidRDefault="00C8371F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630004, г. Новосибирск, ул. Димитрова, д. 4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5524CA" w:rsidRPr="00E86CDE" w:rsidTr="003305C3">
        <w:trPr>
          <w:trHeight w:val="851"/>
        </w:trPr>
        <w:tc>
          <w:tcPr>
            <w:tcW w:w="534" w:type="dxa"/>
            <w:vAlign w:val="center"/>
          </w:tcPr>
          <w:p w:rsidR="005524CA" w:rsidRDefault="00C8371F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49</w:t>
            </w:r>
          </w:p>
        </w:tc>
        <w:tc>
          <w:tcPr>
            <w:tcW w:w="3118" w:type="dxa"/>
            <w:vAlign w:val="center"/>
          </w:tcPr>
          <w:p w:rsidR="005524CA" w:rsidRPr="0095643E" w:rsidRDefault="00C8371F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им. М.В. Ломоносова. Физический факультет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24CA" w:rsidRPr="0095643E" w:rsidRDefault="00C8371F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119992, г. Москва, Ленинские горы, ГСП-2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5524CA" w:rsidRPr="00E86CDE" w:rsidTr="003305C3">
        <w:trPr>
          <w:trHeight w:val="851"/>
        </w:trPr>
        <w:tc>
          <w:tcPr>
            <w:tcW w:w="534" w:type="dxa"/>
            <w:vAlign w:val="center"/>
          </w:tcPr>
          <w:p w:rsidR="005524CA" w:rsidRDefault="00805791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50</w:t>
            </w:r>
          </w:p>
        </w:tc>
        <w:tc>
          <w:tcPr>
            <w:tcW w:w="3118" w:type="dxa"/>
            <w:vAlign w:val="center"/>
          </w:tcPr>
          <w:p w:rsidR="005524CA" w:rsidRPr="0095643E" w:rsidRDefault="00805791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524CA" w:rsidRPr="0095643E" w:rsidRDefault="00805791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111250, г. Москва, ул. </w:t>
            </w:r>
            <w:proofErr w:type="spellStart"/>
            <w:r>
              <w:rPr>
                <w:sz w:val="22"/>
                <w:szCs w:val="22"/>
              </w:rPr>
              <w:t>Красноказарменная</w:t>
            </w:r>
            <w:proofErr w:type="spellEnd"/>
            <w:r>
              <w:rPr>
                <w:sz w:val="22"/>
                <w:szCs w:val="22"/>
              </w:rPr>
              <w:t>, д. 14</w:t>
            </w:r>
          </w:p>
        </w:tc>
        <w:tc>
          <w:tcPr>
            <w:tcW w:w="1418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4CA" w:rsidRPr="00E86CDE" w:rsidRDefault="005524C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805791" w:rsidRPr="00E86CDE" w:rsidTr="003305C3">
        <w:trPr>
          <w:trHeight w:val="701"/>
        </w:trPr>
        <w:tc>
          <w:tcPr>
            <w:tcW w:w="534" w:type="dxa"/>
            <w:vAlign w:val="center"/>
          </w:tcPr>
          <w:p w:rsidR="00805791" w:rsidRDefault="00805791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51</w:t>
            </w:r>
          </w:p>
        </w:tc>
        <w:tc>
          <w:tcPr>
            <w:tcW w:w="3118" w:type="dxa"/>
            <w:vAlign w:val="center"/>
          </w:tcPr>
          <w:p w:rsidR="00805791" w:rsidRPr="00805791" w:rsidRDefault="00805791" w:rsidP="001276BA">
            <w:pPr>
              <w:tabs>
                <w:tab w:val="left" w:pos="12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ОАО «ЦНИТИ «</w:t>
            </w:r>
            <w:proofErr w:type="spellStart"/>
            <w:r>
              <w:rPr>
                <w:sz w:val="24"/>
                <w:szCs w:val="24"/>
              </w:rPr>
              <w:t>Техномаш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05791" w:rsidRPr="00E86CDE" w:rsidRDefault="00805791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05791" w:rsidRPr="00AE4C50" w:rsidRDefault="00AE4C50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4C50">
              <w:rPr>
                <w:sz w:val="22"/>
                <w:szCs w:val="22"/>
              </w:rPr>
              <w:t>21108, Москва, ул. Ивана Франко, д. 4</w:t>
            </w:r>
          </w:p>
        </w:tc>
        <w:tc>
          <w:tcPr>
            <w:tcW w:w="1418" w:type="dxa"/>
            <w:vAlign w:val="center"/>
          </w:tcPr>
          <w:p w:rsidR="00805791" w:rsidRPr="00E86CDE" w:rsidRDefault="00805791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5791" w:rsidRPr="00E86CDE" w:rsidRDefault="00805791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697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52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ООО «ВИРИАЛ»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706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53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НПП «КОМЕТЕХ»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54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widowControl/>
              <w:tabs>
                <w:tab w:val="left" w:pos="33"/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ОАО «Уральское проектно-конструкторское бюро «Деталь» (ОАО «Корпорация «Тактическое ракетное вооружение»)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55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widowControl/>
              <w:tabs>
                <w:tab w:val="left" w:pos="284"/>
                <w:tab w:val="left" w:pos="85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ФГБУН «Институт проблем технологий микроэлектроники и </w:t>
            </w:r>
            <w:proofErr w:type="spellStart"/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особочистых</w:t>
            </w:r>
            <w:proofErr w:type="spellEnd"/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материалов РАН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56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ФГБУН «Институт физики полупроводников им. А.В. </w:t>
            </w:r>
            <w:proofErr w:type="spellStart"/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Ржанова</w:t>
            </w:r>
            <w:proofErr w:type="spellEnd"/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СО РАН»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57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ФГБУН «Институт физики микроструктур РАН»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58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ФГБОУ ВПО «Рязанский государственный радиотехнический университет»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59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ФГБОУ ВПО «Мордовский государственный университет им. Н.П. Огарева»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60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widowControl/>
              <w:tabs>
                <w:tab w:val="left" w:pos="284"/>
                <w:tab w:val="left" w:pos="851"/>
              </w:tabs>
              <w:autoSpaceDE/>
              <w:autoSpaceDN/>
              <w:adjustRightInd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ФГБОУ ВПО «МАТИ - Российский государственный технологический</w:t>
            </w:r>
          </w:p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университет имени К.Э. Циолковского»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61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62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widowControl/>
              <w:tabs>
                <w:tab w:val="left" w:pos="284"/>
                <w:tab w:val="left" w:pos="851"/>
              </w:tabs>
              <w:autoSpaceDE/>
              <w:autoSpaceDN/>
              <w:adjustRightInd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ФГБОУ ВПО «Российский химико-технологический университет имени </w:t>
            </w:r>
          </w:p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Д.И. Менделеева»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63</w:t>
            </w: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ЗАО «</w:t>
            </w:r>
            <w:proofErr w:type="spellStart"/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Элма</w:t>
            </w:r>
            <w:proofErr w:type="spellEnd"/>
            <w:r w:rsidRPr="001276BA">
              <w:rPr>
                <w:rFonts w:eastAsia="Arial Unicode MS" w:cs="Arial Unicode MS"/>
                <w:color w:val="000000"/>
                <w:sz w:val="24"/>
                <w:szCs w:val="24"/>
              </w:rPr>
              <w:t>-Малахит»</w:t>
            </w: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  <w:tr w:rsidR="001276BA" w:rsidRPr="00E86CDE" w:rsidTr="003305C3">
        <w:trPr>
          <w:trHeight w:val="851"/>
        </w:trPr>
        <w:tc>
          <w:tcPr>
            <w:tcW w:w="534" w:type="dxa"/>
            <w:vAlign w:val="center"/>
          </w:tcPr>
          <w:p w:rsidR="001276BA" w:rsidRDefault="001276BA" w:rsidP="00AB49C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118" w:type="dxa"/>
            <w:vAlign w:val="center"/>
          </w:tcPr>
          <w:p w:rsidR="001276BA" w:rsidRPr="001276BA" w:rsidRDefault="001276BA" w:rsidP="001276BA">
            <w:pPr>
              <w:tabs>
                <w:tab w:val="left" w:pos="128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276BA" w:rsidRPr="0095643E" w:rsidRDefault="001276BA" w:rsidP="009564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418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6BA" w:rsidRPr="00E86CDE" w:rsidRDefault="001276BA" w:rsidP="00E86CDE">
            <w:pPr>
              <w:tabs>
                <w:tab w:val="left" w:pos="128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A2741" w:rsidRDefault="00BA2741" w:rsidP="00BA2741">
      <w:pPr>
        <w:shd w:val="clear" w:color="auto" w:fill="FFFFFF"/>
        <w:tabs>
          <w:tab w:val="left" w:pos="1282"/>
        </w:tabs>
        <w:ind w:right="141"/>
        <w:rPr>
          <w:sz w:val="24"/>
          <w:szCs w:val="24"/>
        </w:rPr>
      </w:pPr>
    </w:p>
    <w:sectPr w:rsidR="00BA2741" w:rsidSect="00024015">
      <w:footerReference w:type="default" r:id="rId9"/>
      <w:type w:val="continuous"/>
      <w:pgSz w:w="11909" w:h="16834" w:code="9"/>
      <w:pgMar w:top="851" w:right="425" w:bottom="680" w:left="1276" w:header="720" w:footer="17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2" w:rsidRDefault="00013562" w:rsidP="006A788B">
      <w:r>
        <w:separator/>
      </w:r>
    </w:p>
  </w:endnote>
  <w:endnote w:type="continuationSeparator" w:id="0">
    <w:p w:rsidR="00013562" w:rsidRDefault="00013562" w:rsidP="006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10" w:rsidRDefault="00A87210">
    <w:pPr>
      <w:pStyle w:val="ad"/>
      <w:jc w:val="center"/>
    </w:pPr>
  </w:p>
  <w:p w:rsidR="006A788B" w:rsidRDefault="006A788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E77">
      <w:rPr>
        <w:noProof/>
      </w:rPr>
      <w:t>12</w:t>
    </w:r>
    <w:r>
      <w:fldChar w:fldCharType="end"/>
    </w:r>
  </w:p>
  <w:p w:rsidR="006A788B" w:rsidRDefault="006A78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2" w:rsidRDefault="00013562" w:rsidP="006A788B">
      <w:r>
        <w:separator/>
      </w:r>
    </w:p>
  </w:footnote>
  <w:footnote w:type="continuationSeparator" w:id="0">
    <w:p w:rsidR="00013562" w:rsidRDefault="00013562" w:rsidP="006A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65EAA"/>
    <w:lvl w:ilvl="0">
      <w:numFmt w:val="bullet"/>
      <w:lvlText w:val="*"/>
      <w:lvlJc w:val="left"/>
    </w:lvl>
  </w:abstractNum>
  <w:abstractNum w:abstractNumId="1">
    <w:nsid w:val="01537FBA"/>
    <w:multiLevelType w:val="hybridMultilevel"/>
    <w:tmpl w:val="915E3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AD213F"/>
    <w:multiLevelType w:val="hybridMultilevel"/>
    <w:tmpl w:val="EF981C96"/>
    <w:lvl w:ilvl="0" w:tplc="B3E85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73FFA"/>
    <w:multiLevelType w:val="singleLevel"/>
    <w:tmpl w:val="B4383A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2429DE"/>
    <w:multiLevelType w:val="multilevel"/>
    <w:tmpl w:val="18CE0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Arial Narrow" w:hint="default"/>
        <w:b/>
        <w:i w:val="0"/>
        <w:caps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i w:val="0"/>
        <w:strike w:val="0"/>
        <w:sz w:val="22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Arial Narrow" w:hAnsi="Arial Narrow" w:cs="Arial Narrow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864"/>
      </w:pPr>
      <w:rPr>
        <w:rFonts w:ascii="Arial Narrow" w:hAnsi="Arial Narrow" w:cs="Arial Narrow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Ansi="Arial Narrow" w:cs="Arial Narrow" w:hint="default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Arial Narrow" w:hint="default"/>
      </w:rPr>
    </w:lvl>
  </w:abstractNum>
  <w:abstractNum w:abstractNumId="5">
    <w:nsid w:val="088804A2"/>
    <w:multiLevelType w:val="hybridMultilevel"/>
    <w:tmpl w:val="047ECAA8"/>
    <w:lvl w:ilvl="0" w:tplc="6630A2D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C2E00E2"/>
    <w:multiLevelType w:val="hybridMultilevel"/>
    <w:tmpl w:val="34E6BD76"/>
    <w:lvl w:ilvl="0" w:tplc="0A14E808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0CC648F9"/>
    <w:multiLevelType w:val="hybridMultilevel"/>
    <w:tmpl w:val="7C78A9DC"/>
    <w:lvl w:ilvl="0" w:tplc="0A14E8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10F55"/>
    <w:multiLevelType w:val="multilevel"/>
    <w:tmpl w:val="18CE04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Arial Narrow" w:hint="default"/>
        <w:b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3"/>
        </w:tabs>
        <w:ind w:left="1713" w:hanging="720"/>
      </w:pPr>
      <w:rPr>
        <w:rFonts w:ascii="Arial Narrow" w:hAnsi="Arial Narrow" w:cs="Arial Narrow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"/>
      <w:lvlText w:val="%1.%2.%3.%4"/>
      <w:lvlJc w:val="left"/>
      <w:pPr>
        <w:tabs>
          <w:tab w:val="num" w:pos="2708"/>
        </w:tabs>
        <w:ind w:left="2708" w:hanging="864"/>
      </w:pPr>
      <w:rPr>
        <w:rFonts w:ascii="Arial Narrow" w:hAnsi="Arial Narrow" w:cs="Arial Narrow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Arial Narrow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Ansi="Arial Narrow" w:cs="Arial Narrow" w:hint="default"/>
        <w:spacing w:val="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Arial Narrow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 Narrow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Arial Narrow" w:hint="default"/>
      </w:rPr>
    </w:lvl>
  </w:abstractNum>
  <w:abstractNum w:abstractNumId="9">
    <w:nsid w:val="1AC353E2"/>
    <w:multiLevelType w:val="singleLevel"/>
    <w:tmpl w:val="8A964008"/>
    <w:lvl w:ilvl="0">
      <w:start w:val="1"/>
      <w:numFmt w:val="decimal"/>
      <w:lvlText w:val="5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EDD3C95"/>
    <w:multiLevelType w:val="singleLevel"/>
    <w:tmpl w:val="D1961CD6"/>
    <w:lvl w:ilvl="0">
      <w:start w:val="2"/>
      <w:numFmt w:val="decimal"/>
      <w:lvlText w:val="3.%1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11">
    <w:nsid w:val="21D04E6F"/>
    <w:multiLevelType w:val="multilevel"/>
    <w:tmpl w:val="71CA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EA0068"/>
    <w:multiLevelType w:val="multilevel"/>
    <w:tmpl w:val="6628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D738C3"/>
    <w:multiLevelType w:val="singleLevel"/>
    <w:tmpl w:val="9F12EA80"/>
    <w:lvl w:ilvl="0">
      <w:start w:val="3"/>
      <w:numFmt w:val="decimal"/>
      <w:lvlText w:val="1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3B1A1AC9"/>
    <w:multiLevelType w:val="hybridMultilevel"/>
    <w:tmpl w:val="A16087EA"/>
    <w:lvl w:ilvl="0" w:tplc="0A14E808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33C06F8"/>
    <w:multiLevelType w:val="hybridMultilevel"/>
    <w:tmpl w:val="171C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57A2F"/>
    <w:multiLevelType w:val="multilevel"/>
    <w:tmpl w:val="18CE0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Arial Narrow" w:hint="default"/>
        <w:b/>
        <w:i w:val="0"/>
        <w:caps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i w:val="0"/>
        <w:strike w:val="0"/>
        <w:sz w:val="22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Arial Narrow" w:hAnsi="Arial Narrow" w:cs="Arial Narrow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864"/>
      </w:pPr>
      <w:rPr>
        <w:rFonts w:ascii="Arial Narrow" w:hAnsi="Arial Narrow" w:cs="Arial Narrow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Ansi="Arial Narrow" w:cs="Arial Narrow" w:hint="default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Arial Narrow" w:hint="default"/>
      </w:rPr>
    </w:lvl>
  </w:abstractNum>
  <w:abstractNum w:abstractNumId="17">
    <w:nsid w:val="44BC21D6"/>
    <w:multiLevelType w:val="hybridMultilevel"/>
    <w:tmpl w:val="A95A60CC"/>
    <w:lvl w:ilvl="0" w:tplc="0A14E808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D2432E7"/>
    <w:multiLevelType w:val="singleLevel"/>
    <w:tmpl w:val="4628F2EE"/>
    <w:lvl w:ilvl="0">
      <w:start w:val="7"/>
      <w:numFmt w:val="decimal"/>
      <w:lvlText w:val="1.%1"/>
      <w:legacy w:legacy="1" w:legacySpace="0" w:legacyIndent="417"/>
      <w:lvlJc w:val="left"/>
      <w:rPr>
        <w:rFonts w:ascii="Times New Roman" w:hAnsi="Times New Roman" w:cs="Times New Roman"/>
      </w:rPr>
    </w:lvl>
  </w:abstractNum>
  <w:abstractNum w:abstractNumId="19">
    <w:nsid w:val="522E76BC"/>
    <w:multiLevelType w:val="singleLevel"/>
    <w:tmpl w:val="CCDEE754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567D40EF"/>
    <w:multiLevelType w:val="hybridMultilevel"/>
    <w:tmpl w:val="8A6AA46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4C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DCF650">
      <w:numFmt w:val="bullet"/>
      <w:lvlText w:val="•"/>
      <w:lvlJc w:val="left"/>
      <w:pPr>
        <w:ind w:left="3360" w:hanging="138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E01F93"/>
    <w:multiLevelType w:val="hybridMultilevel"/>
    <w:tmpl w:val="FE6CFCC6"/>
    <w:lvl w:ilvl="0" w:tplc="0A14E808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C212378"/>
    <w:multiLevelType w:val="hybridMultilevel"/>
    <w:tmpl w:val="D1EE4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E35AAC"/>
    <w:multiLevelType w:val="hybridMultilevel"/>
    <w:tmpl w:val="5E601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B38A2"/>
    <w:multiLevelType w:val="hybridMultilevel"/>
    <w:tmpl w:val="D8A0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1205C"/>
    <w:multiLevelType w:val="hybridMultilevel"/>
    <w:tmpl w:val="358A445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B956656"/>
    <w:multiLevelType w:val="hybridMultilevel"/>
    <w:tmpl w:val="99920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779D4"/>
    <w:multiLevelType w:val="multilevel"/>
    <w:tmpl w:val="00869274"/>
    <w:lvl w:ilvl="0">
      <w:start w:val="3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7"/>
        </w:tabs>
        <w:ind w:left="2917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8"/>
        </w:tabs>
        <w:ind w:left="3768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9"/>
        </w:tabs>
        <w:ind w:left="4619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0"/>
        </w:tabs>
        <w:ind w:left="5470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9"/>
  </w:num>
  <w:num w:numId="6">
    <w:abstractNumId w:val="9"/>
  </w:num>
  <w:num w:numId="7">
    <w:abstractNumId w:val="20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27"/>
  </w:num>
  <w:num w:numId="17">
    <w:abstractNumId w:val="5"/>
  </w:num>
  <w:num w:numId="18">
    <w:abstractNumId w:val="7"/>
  </w:num>
  <w:num w:numId="19">
    <w:abstractNumId w:val="14"/>
  </w:num>
  <w:num w:numId="20">
    <w:abstractNumId w:val="21"/>
  </w:num>
  <w:num w:numId="21">
    <w:abstractNumId w:val="25"/>
  </w:num>
  <w:num w:numId="22">
    <w:abstractNumId w:val="1"/>
  </w:num>
  <w:num w:numId="23">
    <w:abstractNumId w:val="22"/>
  </w:num>
  <w:num w:numId="24">
    <w:abstractNumId w:val="24"/>
  </w:num>
  <w:num w:numId="25">
    <w:abstractNumId w:val="15"/>
  </w:num>
  <w:num w:numId="26">
    <w:abstractNumId w:val="2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4"/>
    <w:rsid w:val="00003E0B"/>
    <w:rsid w:val="00013562"/>
    <w:rsid w:val="0002076B"/>
    <w:rsid w:val="00024015"/>
    <w:rsid w:val="00032B95"/>
    <w:rsid w:val="000537CD"/>
    <w:rsid w:val="00076862"/>
    <w:rsid w:val="000847D0"/>
    <w:rsid w:val="00095E36"/>
    <w:rsid w:val="000A0BC2"/>
    <w:rsid w:val="000A5F35"/>
    <w:rsid w:val="000B38A3"/>
    <w:rsid w:val="000B4ED4"/>
    <w:rsid w:val="000B5B11"/>
    <w:rsid w:val="000E0E77"/>
    <w:rsid w:val="000E2748"/>
    <w:rsid w:val="000E7007"/>
    <w:rsid w:val="000F3DBD"/>
    <w:rsid w:val="00107C22"/>
    <w:rsid w:val="00113DE2"/>
    <w:rsid w:val="00116187"/>
    <w:rsid w:val="001176AA"/>
    <w:rsid w:val="001276BA"/>
    <w:rsid w:val="00173085"/>
    <w:rsid w:val="00174AF6"/>
    <w:rsid w:val="00174EF9"/>
    <w:rsid w:val="001A507D"/>
    <w:rsid w:val="001D2CD2"/>
    <w:rsid w:val="001F2F47"/>
    <w:rsid w:val="001F31F6"/>
    <w:rsid w:val="00206796"/>
    <w:rsid w:val="00224BBB"/>
    <w:rsid w:val="00244B0B"/>
    <w:rsid w:val="002578A8"/>
    <w:rsid w:val="00267E3F"/>
    <w:rsid w:val="0027371B"/>
    <w:rsid w:val="002D360E"/>
    <w:rsid w:val="002D554D"/>
    <w:rsid w:val="002E093F"/>
    <w:rsid w:val="002E434F"/>
    <w:rsid w:val="002E7657"/>
    <w:rsid w:val="0030000C"/>
    <w:rsid w:val="00312650"/>
    <w:rsid w:val="00313BF1"/>
    <w:rsid w:val="00315A6E"/>
    <w:rsid w:val="003305C3"/>
    <w:rsid w:val="00340AEE"/>
    <w:rsid w:val="00341744"/>
    <w:rsid w:val="00351E84"/>
    <w:rsid w:val="003824E1"/>
    <w:rsid w:val="003931F1"/>
    <w:rsid w:val="003A0066"/>
    <w:rsid w:val="003A0DA0"/>
    <w:rsid w:val="003A1683"/>
    <w:rsid w:val="003B46E5"/>
    <w:rsid w:val="003B69E3"/>
    <w:rsid w:val="003E55A0"/>
    <w:rsid w:val="0040124C"/>
    <w:rsid w:val="004058F6"/>
    <w:rsid w:val="00425CEA"/>
    <w:rsid w:val="004344BB"/>
    <w:rsid w:val="0044397F"/>
    <w:rsid w:val="00444C75"/>
    <w:rsid w:val="004675B5"/>
    <w:rsid w:val="0047176E"/>
    <w:rsid w:val="00475F86"/>
    <w:rsid w:val="004E0710"/>
    <w:rsid w:val="004F0415"/>
    <w:rsid w:val="00504DC1"/>
    <w:rsid w:val="00513FED"/>
    <w:rsid w:val="00542043"/>
    <w:rsid w:val="00543A55"/>
    <w:rsid w:val="005524CA"/>
    <w:rsid w:val="005B4E1B"/>
    <w:rsid w:val="005D535F"/>
    <w:rsid w:val="005D79B6"/>
    <w:rsid w:val="005F1D13"/>
    <w:rsid w:val="00603A53"/>
    <w:rsid w:val="00643463"/>
    <w:rsid w:val="00645C18"/>
    <w:rsid w:val="00673FC0"/>
    <w:rsid w:val="00680377"/>
    <w:rsid w:val="006A788B"/>
    <w:rsid w:val="006B53C1"/>
    <w:rsid w:val="006C7EA5"/>
    <w:rsid w:val="006D5377"/>
    <w:rsid w:val="006F0C77"/>
    <w:rsid w:val="00705782"/>
    <w:rsid w:val="007425CB"/>
    <w:rsid w:val="0076557F"/>
    <w:rsid w:val="00767A33"/>
    <w:rsid w:val="007979A0"/>
    <w:rsid w:val="007B5017"/>
    <w:rsid w:val="007F1C4C"/>
    <w:rsid w:val="00803704"/>
    <w:rsid w:val="00805791"/>
    <w:rsid w:val="0080784F"/>
    <w:rsid w:val="008248B7"/>
    <w:rsid w:val="00863AA4"/>
    <w:rsid w:val="00894A23"/>
    <w:rsid w:val="008A687A"/>
    <w:rsid w:val="008B0FFF"/>
    <w:rsid w:val="008B7EE9"/>
    <w:rsid w:val="008C40F9"/>
    <w:rsid w:val="008D195E"/>
    <w:rsid w:val="008D537D"/>
    <w:rsid w:val="008E2954"/>
    <w:rsid w:val="008E6E9D"/>
    <w:rsid w:val="008F2153"/>
    <w:rsid w:val="00900429"/>
    <w:rsid w:val="00904BD6"/>
    <w:rsid w:val="009266A7"/>
    <w:rsid w:val="0095643E"/>
    <w:rsid w:val="009654DA"/>
    <w:rsid w:val="009A3F97"/>
    <w:rsid w:val="009B1265"/>
    <w:rsid w:val="009B3D19"/>
    <w:rsid w:val="009B409F"/>
    <w:rsid w:val="009C0F8F"/>
    <w:rsid w:val="009F2889"/>
    <w:rsid w:val="00A1687B"/>
    <w:rsid w:val="00A401CC"/>
    <w:rsid w:val="00A40619"/>
    <w:rsid w:val="00A45DE8"/>
    <w:rsid w:val="00A559A5"/>
    <w:rsid w:val="00A75FAE"/>
    <w:rsid w:val="00A815CA"/>
    <w:rsid w:val="00A8442B"/>
    <w:rsid w:val="00A84834"/>
    <w:rsid w:val="00A87210"/>
    <w:rsid w:val="00A874C8"/>
    <w:rsid w:val="00A92A79"/>
    <w:rsid w:val="00A94A82"/>
    <w:rsid w:val="00A95C6D"/>
    <w:rsid w:val="00AB49CC"/>
    <w:rsid w:val="00AB6AE0"/>
    <w:rsid w:val="00AC192C"/>
    <w:rsid w:val="00AC3F2C"/>
    <w:rsid w:val="00AC47C6"/>
    <w:rsid w:val="00AC6172"/>
    <w:rsid w:val="00AE4C50"/>
    <w:rsid w:val="00AF4529"/>
    <w:rsid w:val="00B00391"/>
    <w:rsid w:val="00B00C69"/>
    <w:rsid w:val="00B249CD"/>
    <w:rsid w:val="00B370B0"/>
    <w:rsid w:val="00B7026A"/>
    <w:rsid w:val="00B91AC6"/>
    <w:rsid w:val="00BA115B"/>
    <w:rsid w:val="00BA2741"/>
    <w:rsid w:val="00BE4792"/>
    <w:rsid w:val="00C20147"/>
    <w:rsid w:val="00C3745C"/>
    <w:rsid w:val="00C46ABD"/>
    <w:rsid w:val="00C46BD5"/>
    <w:rsid w:val="00C55896"/>
    <w:rsid w:val="00C57883"/>
    <w:rsid w:val="00C74C3A"/>
    <w:rsid w:val="00C8371F"/>
    <w:rsid w:val="00C87421"/>
    <w:rsid w:val="00C90D0B"/>
    <w:rsid w:val="00CD431E"/>
    <w:rsid w:val="00CD74B4"/>
    <w:rsid w:val="00CE4941"/>
    <w:rsid w:val="00D00615"/>
    <w:rsid w:val="00D50717"/>
    <w:rsid w:val="00D53711"/>
    <w:rsid w:val="00D63F97"/>
    <w:rsid w:val="00DA0461"/>
    <w:rsid w:val="00DA5065"/>
    <w:rsid w:val="00DC6D08"/>
    <w:rsid w:val="00DD28FB"/>
    <w:rsid w:val="00DD7858"/>
    <w:rsid w:val="00E1194C"/>
    <w:rsid w:val="00E12565"/>
    <w:rsid w:val="00E22EA5"/>
    <w:rsid w:val="00E419C8"/>
    <w:rsid w:val="00E839F0"/>
    <w:rsid w:val="00E86CDE"/>
    <w:rsid w:val="00E911F5"/>
    <w:rsid w:val="00E92FB4"/>
    <w:rsid w:val="00E950D3"/>
    <w:rsid w:val="00E96A8E"/>
    <w:rsid w:val="00EA03BF"/>
    <w:rsid w:val="00EC3BF7"/>
    <w:rsid w:val="00EE72C9"/>
    <w:rsid w:val="00F12B9A"/>
    <w:rsid w:val="00F1688C"/>
    <w:rsid w:val="00F263FA"/>
    <w:rsid w:val="00F308CC"/>
    <w:rsid w:val="00F330C5"/>
    <w:rsid w:val="00F33109"/>
    <w:rsid w:val="00F5180B"/>
    <w:rsid w:val="00F542CA"/>
    <w:rsid w:val="00F805F6"/>
    <w:rsid w:val="00FA38DB"/>
    <w:rsid w:val="00FA7B45"/>
    <w:rsid w:val="00FC360E"/>
    <w:rsid w:val="00FD34BB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A55"/>
    <w:pPr>
      <w:widowControl w:val="0"/>
      <w:autoSpaceDE w:val="0"/>
      <w:autoSpaceDN w:val="0"/>
      <w:adjustRightInd w:val="0"/>
    </w:p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a0"/>
    <w:next w:val="a0"/>
    <w:link w:val="10"/>
    <w:qFormat/>
    <w:rsid w:val="00C90D0B"/>
    <w:pPr>
      <w:keepNext/>
      <w:widowControl/>
      <w:numPr>
        <w:numId w:val="8"/>
      </w:numPr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0"/>
    <w:next w:val="a0"/>
    <w:link w:val="20"/>
    <w:qFormat/>
    <w:rsid w:val="00C90D0B"/>
    <w:pPr>
      <w:keepNext/>
      <w:widowControl/>
      <w:numPr>
        <w:ilvl w:val="1"/>
        <w:numId w:val="8"/>
      </w:numPr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0"/>
    <w:next w:val="a0"/>
    <w:link w:val="30"/>
    <w:qFormat/>
    <w:rsid w:val="00C90D0B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0"/>
    <w:next w:val="a0"/>
    <w:qFormat/>
    <w:rsid w:val="00C90D0B"/>
    <w:pPr>
      <w:widowControl/>
      <w:numPr>
        <w:ilvl w:val="4"/>
        <w:numId w:val="8"/>
      </w:numPr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0"/>
    <w:next w:val="a0"/>
    <w:qFormat/>
    <w:rsid w:val="00C90D0B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b/>
      <w:bCs/>
      <w:sz w:val="22"/>
      <w:szCs w:val="22"/>
      <w:lang w:val="en-GB" w:eastAsia="en-US"/>
    </w:rPr>
  </w:style>
  <w:style w:type="paragraph" w:styleId="7">
    <w:name w:val="heading 7"/>
    <w:aliases w:val="h7,Legal Level 1.1.,Lev 7,Heading 7(unused),L2 PIP,H7DO NOT USE,level1-noHeading"/>
    <w:basedOn w:val="a0"/>
    <w:next w:val="a0"/>
    <w:qFormat/>
    <w:rsid w:val="00C90D0B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sz w:val="24"/>
      <w:szCs w:val="24"/>
      <w:lang w:val="en-GB" w:eastAsia="en-US"/>
    </w:rPr>
  </w:style>
  <w:style w:type="paragraph" w:styleId="8">
    <w:name w:val="heading 8"/>
    <w:aliases w:val="h8,Legal Level 1.1.1.,Lev 8,h8 DO NOT USE,level2(a)"/>
    <w:basedOn w:val="a0"/>
    <w:next w:val="a0"/>
    <w:qFormat/>
    <w:rsid w:val="00C90D0B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i/>
      <w:iCs/>
      <w:sz w:val="24"/>
      <w:szCs w:val="24"/>
      <w:lang w:val="en-GB" w:eastAsia="en-US"/>
    </w:rPr>
  </w:style>
  <w:style w:type="paragraph" w:styleId="9">
    <w:name w:val="heading 9"/>
    <w:aliases w:val="h9,Heading 9 (defunct),Legal Level 1.1.1.1.,Lev 9,App1,App Heading,h9 DO NOT USE,level3(i)"/>
    <w:basedOn w:val="a0"/>
    <w:next w:val="a0"/>
    <w:qFormat/>
    <w:rsid w:val="00C90D0B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C46BD5"/>
    <w:rPr>
      <w:sz w:val="16"/>
      <w:szCs w:val="16"/>
    </w:rPr>
  </w:style>
  <w:style w:type="paragraph" w:styleId="a5">
    <w:name w:val="annotation text"/>
    <w:basedOn w:val="a0"/>
    <w:semiHidden/>
    <w:rsid w:val="00C46BD5"/>
  </w:style>
  <w:style w:type="paragraph" w:styleId="a6">
    <w:name w:val="annotation subject"/>
    <w:basedOn w:val="a5"/>
    <w:next w:val="a5"/>
    <w:semiHidden/>
    <w:rsid w:val="00C46BD5"/>
    <w:rPr>
      <w:b/>
      <w:bCs/>
    </w:rPr>
  </w:style>
  <w:style w:type="paragraph" w:styleId="a7">
    <w:name w:val="Balloon Text"/>
    <w:basedOn w:val="a0"/>
    <w:semiHidden/>
    <w:rsid w:val="00C46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link w:val="1"/>
    <w:locked/>
    <w:rsid w:val="00C90D0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link w:val="2"/>
    <w:locked/>
    <w:rsid w:val="00C90D0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styleId="a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0"/>
    <w:link w:val="a8"/>
    <w:rsid w:val="00C90D0B"/>
    <w:pPr>
      <w:widowControl/>
      <w:numPr>
        <w:ilvl w:val="3"/>
        <w:numId w:val="8"/>
      </w:numPr>
      <w:autoSpaceDE/>
      <w:autoSpaceDN/>
      <w:adjustRightInd/>
      <w:spacing w:after="220"/>
      <w:jc w:val="both"/>
    </w:pPr>
    <w:rPr>
      <w:sz w:val="22"/>
      <w:lang w:val="en-GB" w:eastAsia="en-US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link w:val="3"/>
    <w:locked/>
    <w:rsid w:val="00603A53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link w:val="a"/>
    <w:locked/>
    <w:rsid w:val="00603A53"/>
    <w:rPr>
      <w:sz w:val="22"/>
      <w:lang w:val="en-GB" w:eastAsia="en-US" w:bidi="ar-SA"/>
    </w:rPr>
  </w:style>
  <w:style w:type="paragraph" w:styleId="a9">
    <w:name w:val="Subtitle"/>
    <w:basedOn w:val="a0"/>
    <w:link w:val="aa"/>
    <w:qFormat/>
    <w:rsid w:val="00A94A82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eastAsia="en-US"/>
    </w:rPr>
  </w:style>
  <w:style w:type="character" w:customStyle="1" w:styleId="aa">
    <w:name w:val="Подзаголовок Знак"/>
    <w:link w:val="a9"/>
    <w:rsid w:val="00A94A82"/>
    <w:rPr>
      <w:rFonts w:ascii="Arial" w:hAnsi="Arial"/>
      <w:b/>
      <w:bCs/>
      <w:i/>
      <w:iCs/>
      <w:lang w:val="ru-RU" w:eastAsia="en-US" w:bidi="ar-SA"/>
    </w:rPr>
  </w:style>
  <w:style w:type="paragraph" w:customStyle="1" w:styleId="ConsNormal">
    <w:name w:val="ConsNormal"/>
    <w:rsid w:val="000847D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847D0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header"/>
    <w:basedOn w:val="a0"/>
    <w:link w:val="ac"/>
    <w:rsid w:val="006A7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6A788B"/>
  </w:style>
  <w:style w:type="paragraph" w:styleId="ad">
    <w:name w:val="footer"/>
    <w:basedOn w:val="a0"/>
    <w:link w:val="ae"/>
    <w:uiPriority w:val="99"/>
    <w:rsid w:val="006A7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A788B"/>
  </w:style>
  <w:style w:type="table" w:styleId="af">
    <w:name w:val="Table Grid"/>
    <w:basedOn w:val="a2"/>
    <w:rsid w:val="00BA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95643E"/>
    <w:pPr>
      <w:widowControl/>
      <w:autoSpaceDE/>
      <w:autoSpaceDN/>
      <w:adjustRightInd/>
      <w:spacing w:after="60"/>
      <w:ind w:left="720"/>
      <w:jc w:val="both"/>
    </w:pPr>
    <w:rPr>
      <w:rFonts w:ascii="Calibri" w:hAnsi="Calibri" w:cs="Calibri"/>
      <w:sz w:val="24"/>
      <w:szCs w:val="24"/>
    </w:rPr>
  </w:style>
  <w:style w:type="character" w:styleId="af0">
    <w:name w:val="Hyperlink"/>
    <w:rsid w:val="00956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A55"/>
    <w:pPr>
      <w:widowControl w:val="0"/>
      <w:autoSpaceDE w:val="0"/>
      <w:autoSpaceDN w:val="0"/>
      <w:adjustRightInd w:val="0"/>
    </w:p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a0"/>
    <w:next w:val="a0"/>
    <w:link w:val="10"/>
    <w:qFormat/>
    <w:rsid w:val="00C90D0B"/>
    <w:pPr>
      <w:keepNext/>
      <w:widowControl/>
      <w:numPr>
        <w:numId w:val="8"/>
      </w:numPr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0"/>
    <w:next w:val="a0"/>
    <w:link w:val="20"/>
    <w:qFormat/>
    <w:rsid w:val="00C90D0B"/>
    <w:pPr>
      <w:keepNext/>
      <w:widowControl/>
      <w:numPr>
        <w:ilvl w:val="1"/>
        <w:numId w:val="8"/>
      </w:numPr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0"/>
    <w:next w:val="a0"/>
    <w:link w:val="30"/>
    <w:qFormat/>
    <w:rsid w:val="00C90D0B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0"/>
    <w:next w:val="a0"/>
    <w:qFormat/>
    <w:rsid w:val="00C90D0B"/>
    <w:pPr>
      <w:widowControl/>
      <w:numPr>
        <w:ilvl w:val="4"/>
        <w:numId w:val="8"/>
      </w:numPr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0"/>
    <w:next w:val="a0"/>
    <w:qFormat/>
    <w:rsid w:val="00C90D0B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b/>
      <w:bCs/>
      <w:sz w:val="22"/>
      <w:szCs w:val="22"/>
      <w:lang w:val="en-GB" w:eastAsia="en-US"/>
    </w:rPr>
  </w:style>
  <w:style w:type="paragraph" w:styleId="7">
    <w:name w:val="heading 7"/>
    <w:aliases w:val="h7,Legal Level 1.1.,Lev 7,Heading 7(unused),L2 PIP,H7DO NOT USE,level1-noHeading"/>
    <w:basedOn w:val="a0"/>
    <w:next w:val="a0"/>
    <w:qFormat/>
    <w:rsid w:val="00C90D0B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sz w:val="24"/>
      <w:szCs w:val="24"/>
      <w:lang w:val="en-GB" w:eastAsia="en-US"/>
    </w:rPr>
  </w:style>
  <w:style w:type="paragraph" w:styleId="8">
    <w:name w:val="heading 8"/>
    <w:aliases w:val="h8,Legal Level 1.1.1.,Lev 8,h8 DO NOT USE,level2(a)"/>
    <w:basedOn w:val="a0"/>
    <w:next w:val="a0"/>
    <w:qFormat/>
    <w:rsid w:val="00C90D0B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i/>
      <w:iCs/>
      <w:sz w:val="24"/>
      <w:szCs w:val="24"/>
      <w:lang w:val="en-GB" w:eastAsia="en-US"/>
    </w:rPr>
  </w:style>
  <w:style w:type="paragraph" w:styleId="9">
    <w:name w:val="heading 9"/>
    <w:aliases w:val="h9,Heading 9 (defunct),Legal Level 1.1.1.1.,Lev 9,App1,App Heading,h9 DO NOT USE,level3(i)"/>
    <w:basedOn w:val="a0"/>
    <w:next w:val="a0"/>
    <w:qFormat/>
    <w:rsid w:val="00C90D0B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C46BD5"/>
    <w:rPr>
      <w:sz w:val="16"/>
      <w:szCs w:val="16"/>
    </w:rPr>
  </w:style>
  <w:style w:type="paragraph" w:styleId="a5">
    <w:name w:val="annotation text"/>
    <w:basedOn w:val="a0"/>
    <w:semiHidden/>
    <w:rsid w:val="00C46BD5"/>
  </w:style>
  <w:style w:type="paragraph" w:styleId="a6">
    <w:name w:val="annotation subject"/>
    <w:basedOn w:val="a5"/>
    <w:next w:val="a5"/>
    <w:semiHidden/>
    <w:rsid w:val="00C46BD5"/>
    <w:rPr>
      <w:b/>
      <w:bCs/>
    </w:rPr>
  </w:style>
  <w:style w:type="paragraph" w:styleId="a7">
    <w:name w:val="Balloon Text"/>
    <w:basedOn w:val="a0"/>
    <w:semiHidden/>
    <w:rsid w:val="00C46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link w:val="1"/>
    <w:locked/>
    <w:rsid w:val="00C90D0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link w:val="2"/>
    <w:locked/>
    <w:rsid w:val="00C90D0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styleId="a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0"/>
    <w:link w:val="a8"/>
    <w:rsid w:val="00C90D0B"/>
    <w:pPr>
      <w:widowControl/>
      <w:numPr>
        <w:ilvl w:val="3"/>
        <w:numId w:val="8"/>
      </w:numPr>
      <w:autoSpaceDE/>
      <w:autoSpaceDN/>
      <w:adjustRightInd/>
      <w:spacing w:after="220"/>
      <w:jc w:val="both"/>
    </w:pPr>
    <w:rPr>
      <w:sz w:val="22"/>
      <w:lang w:val="en-GB" w:eastAsia="en-US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link w:val="3"/>
    <w:locked/>
    <w:rsid w:val="00603A53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link w:val="a"/>
    <w:locked/>
    <w:rsid w:val="00603A53"/>
    <w:rPr>
      <w:sz w:val="22"/>
      <w:lang w:val="en-GB" w:eastAsia="en-US" w:bidi="ar-SA"/>
    </w:rPr>
  </w:style>
  <w:style w:type="paragraph" w:styleId="a9">
    <w:name w:val="Subtitle"/>
    <w:basedOn w:val="a0"/>
    <w:link w:val="aa"/>
    <w:qFormat/>
    <w:rsid w:val="00A94A82"/>
    <w:pPr>
      <w:widowControl/>
      <w:autoSpaceDE/>
      <w:autoSpaceDN/>
      <w:adjustRightInd/>
      <w:jc w:val="center"/>
    </w:pPr>
    <w:rPr>
      <w:rFonts w:ascii="Arial" w:hAnsi="Arial"/>
      <w:b/>
      <w:bCs/>
      <w:i/>
      <w:iCs/>
      <w:lang w:eastAsia="en-US"/>
    </w:rPr>
  </w:style>
  <w:style w:type="character" w:customStyle="1" w:styleId="aa">
    <w:name w:val="Подзаголовок Знак"/>
    <w:link w:val="a9"/>
    <w:rsid w:val="00A94A82"/>
    <w:rPr>
      <w:rFonts w:ascii="Arial" w:hAnsi="Arial"/>
      <w:b/>
      <w:bCs/>
      <w:i/>
      <w:iCs/>
      <w:lang w:val="ru-RU" w:eastAsia="en-US" w:bidi="ar-SA"/>
    </w:rPr>
  </w:style>
  <w:style w:type="paragraph" w:customStyle="1" w:styleId="ConsNormal">
    <w:name w:val="ConsNormal"/>
    <w:rsid w:val="000847D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847D0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header"/>
    <w:basedOn w:val="a0"/>
    <w:link w:val="ac"/>
    <w:rsid w:val="006A7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6A788B"/>
  </w:style>
  <w:style w:type="paragraph" w:styleId="ad">
    <w:name w:val="footer"/>
    <w:basedOn w:val="a0"/>
    <w:link w:val="ae"/>
    <w:uiPriority w:val="99"/>
    <w:rsid w:val="006A7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A788B"/>
  </w:style>
  <w:style w:type="table" w:styleId="af">
    <w:name w:val="Table Grid"/>
    <w:basedOn w:val="a2"/>
    <w:rsid w:val="00BA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95643E"/>
    <w:pPr>
      <w:widowControl/>
      <w:autoSpaceDE/>
      <w:autoSpaceDN/>
      <w:adjustRightInd/>
      <w:spacing w:after="60"/>
      <w:ind w:left="720"/>
      <w:jc w:val="both"/>
    </w:pPr>
    <w:rPr>
      <w:rFonts w:ascii="Calibri" w:hAnsi="Calibri" w:cs="Calibri"/>
      <w:sz w:val="24"/>
      <w:szCs w:val="24"/>
    </w:rPr>
  </w:style>
  <w:style w:type="character" w:styleId="af0">
    <w:name w:val="Hyperlink"/>
    <w:rsid w:val="00956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9235-FEAA-4A9A-BDA3-2F7C5AF0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ROSEL</Company>
  <LinksUpToDate>false</LinksUpToDate>
  <CharactersWithSpaces>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Конидеева</dc:creator>
  <cp:keywords/>
  <cp:lastModifiedBy>Старцев Сергей Анатольевич</cp:lastModifiedBy>
  <cp:revision>5</cp:revision>
  <cp:lastPrinted>2014-12-22T13:34:00Z</cp:lastPrinted>
  <dcterms:created xsi:type="dcterms:W3CDTF">2014-11-26T07:53:00Z</dcterms:created>
  <dcterms:modified xsi:type="dcterms:W3CDTF">2014-12-22T13:56:00Z</dcterms:modified>
</cp:coreProperties>
</file>