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F" w:rsidRPr="00F2380E" w:rsidRDefault="00373E34">
      <w:r w:rsidRPr="00F2380E">
        <w:t>07.09.2017</w:t>
      </w:r>
      <w:bookmarkStart w:id="0" w:name="_GoBack"/>
      <w:bookmarkEnd w:id="0"/>
    </w:p>
    <w:p w:rsidR="00A047F8" w:rsidRPr="00F2380E" w:rsidRDefault="00A047F8" w:rsidP="00A744C2">
      <w:pPr>
        <w:spacing w:after="0" w:line="360" w:lineRule="auto"/>
        <w:jc w:val="both"/>
      </w:pPr>
      <w:r w:rsidRPr="00F2380E">
        <w:t>Федеральное государственное бюджетное образовательное учреждение высшего образования «Московский технологический университет» (МИРЭА) сообщает</w:t>
      </w:r>
      <w:r w:rsidRPr="00F2380E">
        <w:rPr>
          <w:color w:val="333333"/>
        </w:rPr>
        <w:t xml:space="preserve">, что </w:t>
      </w:r>
      <w:r w:rsidRPr="00F2380E">
        <w:t>7 сентября 2017 г. в  МИРЭА  состоялась защита квалификационных работ слушателей второго выпуска по программе профессиональной переподготовки «</w:t>
      </w:r>
      <w:proofErr w:type="spellStart"/>
      <w:r w:rsidRPr="00F2380E">
        <w:t>Фотоника</w:t>
      </w:r>
      <w:proofErr w:type="spellEnd"/>
      <w:r w:rsidRPr="00F2380E">
        <w:t xml:space="preserve"> и </w:t>
      </w:r>
      <w:proofErr w:type="spellStart"/>
      <w:r w:rsidRPr="00F2380E">
        <w:t>радиофотоника</w:t>
      </w:r>
      <w:proofErr w:type="spellEnd"/>
      <w:r w:rsidRPr="00F2380E">
        <w:t xml:space="preserve"> в радиоэлектронных системах сверхвысокочастотного диапазона».</w:t>
      </w:r>
    </w:p>
    <w:p w:rsidR="00252314" w:rsidRPr="00F2380E" w:rsidRDefault="00252314" w:rsidP="00A744C2">
      <w:pPr>
        <w:spacing w:after="0" w:line="360" w:lineRule="auto"/>
      </w:pPr>
      <w:r w:rsidRPr="00F2380E">
        <w:t>Состав комиссии</w:t>
      </w:r>
      <w:r w:rsidR="00F2380E">
        <w:t xml:space="preserve"> по защите работ</w:t>
      </w:r>
      <w:r w:rsidRPr="00F2380E">
        <w:t xml:space="preserve">: 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 xml:space="preserve">Председатель: </w:t>
      </w:r>
      <w:proofErr w:type="spellStart"/>
      <w:r w:rsidRPr="00F2380E">
        <w:t>Рагуткин</w:t>
      </w:r>
      <w:proofErr w:type="spellEnd"/>
      <w:r w:rsidRPr="00F2380E">
        <w:t xml:space="preserve"> А.В., к.т.н., проректор по инновационному развитию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Члены комиссии: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от МИРЭА: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Белкин М. Е., д.т.н., руководитель программы переподготовки</w:t>
      </w:r>
    </w:p>
    <w:p w:rsidR="00252314" w:rsidRPr="00F2380E" w:rsidRDefault="00252314" w:rsidP="00A744C2">
      <w:pPr>
        <w:spacing w:after="0" w:line="360" w:lineRule="auto"/>
        <w:jc w:val="both"/>
      </w:pPr>
      <w:proofErr w:type="spellStart"/>
      <w:r w:rsidRPr="00F2380E">
        <w:t>Бахвалова</w:t>
      </w:r>
      <w:proofErr w:type="spellEnd"/>
      <w:r w:rsidRPr="00F2380E">
        <w:t xml:space="preserve"> Т. Н., преподаватель компьютерного практикума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 xml:space="preserve">Гладышев И.В., </w:t>
      </w:r>
      <w:proofErr w:type="spellStart"/>
      <w:r w:rsidRPr="00F2380E">
        <w:t>к</w:t>
      </w:r>
      <w:proofErr w:type="gramStart"/>
      <w:r w:rsidRPr="00F2380E">
        <w:t>.ф</w:t>
      </w:r>
      <w:proofErr w:type="gramEnd"/>
      <w:r w:rsidRPr="00F2380E">
        <w:t>-м.н</w:t>
      </w:r>
      <w:proofErr w:type="spellEnd"/>
      <w:r w:rsidRPr="00F2380E">
        <w:t xml:space="preserve">. преподаватель </w:t>
      </w:r>
      <w:proofErr w:type="spellStart"/>
      <w:r w:rsidRPr="00F2380E">
        <w:t>предподготовки</w:t>
      </w:r>
      <w:proofErr w:type="spellEnd"/>
    </w:p>
    <w:p w:rsidR="00252314" w:rsidRPr="00F2380E" w:rsidRDefault="00252314" w:rsidP="00A744C2">
      <w:pPr>
        <w:spacing w:after="0" w:line="360" w:lineRule="auto"/>
        <w:jc w:val="both"/>
      </w:pPr>
      <w:r w:rsidRPr="00F2380E">
        <w:t xml:space="preserve">от ЗАО НТЦ «Модуль»: Глазов В.Н., к.т.н., зам. генерального директора 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от ОАО НПК «НИИДАР»: Головин С.С., заведующий лабораторией НТЦ-1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от ИСВЧПЭ РАН: Мальцев П.П., д.т.н., научный руководитель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от АО «</w:t>
      </w:r>
      <w:proofErr w:type="spellStart"/>
      <w:r w:rsidRPr="00F2380E">
        <w:t>Акметрон</w:t>
      </w:r>
      <w:proofErr w:type="spellEnd"/>
      <w:r w:rsidRPr="00F2380E">
        <w:t>»: Лазарев А.Г., руководитель проектов</w:t>
      </w:r>
    </w:p>
    <w:p w:rsidR="00252314" w:rsidRPr="00F2380E" w:rsidRDefault="00252314" w:rsidP="00A744C2">
      <w:pPr>
        <w:spacing w:after="0" w:line="360" w:lineRule="auto"/>
        <w:jc w:val="both"/>
      </w:pPr>
      <w:r w:rsidRPr="00F2380E">
        <w:t>от АО «Российские космические системы»»: Пальянов А.А., к.т.н., заведующий аспирантурой.</w:t>
      </w:r>
    </w:p>
    <w:p w:rsidR="00F2380E" w:rsidRPr="00F2380E" w:rsidRDefault="00F2380E" w:rsidP="00A7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380E" w:rsidRDefault="00F2380E" w:rsidP="00A7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380E" w:rsidRPr="00F2380E" w:rsidRDefault="00F2380E" w:rsidP="00A744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 w:rsidRPr="00F2380E">
        <w:rPr>
          <w:rFonts w:eastAsia="Times New Roman" w:cs="Times New Roman"/>
          <w:lang w:eastAsia="ru-RU"/>
        </w:rPr>
        <w:t>Темы защищаемых работ:</w:t>
      </w:r>
    </w:p>
    <w:tbl>
      <w:tblPr>
        <w:tblpPr w:leftFromText="180" w:rightFromText="180" w:vertAnchor="text" w:horzAnchor="margin" w:tblpY="14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984"/>
        <w:gridCol w:w="5358"/>
      </w:tblGrid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Место работы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Тема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left="459" w:hanging="845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  Болтунов </w:t>
            </w:r>
          </w:p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left="459" w:hanging="845"/>
              <w:jc w:val="center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Д.В.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Характеристики фотоприемников </w:t>
            </w:r>
          </w:p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C-диапазона радиоэлектронной аппаратуры космического назначения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left="720" w:hanging="845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Бубнов </w:t>
            </w:r>
          </w:p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left="720" w:hanging="845"/>
              <w:jc w:val="center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Д.В.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Технологические принципы построения гетерогенных фотонных интегральных схем на кремниевой платформе </w:t>
            </w:r>
          </w:p>
        </w:tc>
      </w:tr>
      <w:tr w:rsidR="00F2380E" w:rsidRPr="00F2380E" w:rsidTr="00135C4E">
        <w:trPr>
          <w:trHeight w:val="786"/>
        </w:trPr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left="317" w:hanging="442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   Глинский  И.А.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ИСВЧПЭ РАН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Моделирование фотопроводящих антенн для </w:t>
            </w:r>
            <w:proofErr w:type="spellStart"/>
            <w:r w:rsidRPr="00F2380E">
              <w:rPr>
                <w:rFonts w:eastAsia="Times New Roman" w:cs="Times New Roman"/>
                <w:lang w:eastAsia="ru-RU"/>
              </w:rPr>
              <w:t>терагерцового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 xml:space="preserve"> диапазона частот</w:t>
            </w:r>
          </w:p>
        </w:tc>
      </w:tr>
      <w:tr w:rsidR="00F2380E" w:rsidRPr="00F2380E" w:rsidTr="00135C4E">
        <w:trPr>
          <w:trHeight w:val="846"/>
        </w:trPr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Горбунов В.А.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Исследование оптических фильтров на основе кольцевых резонаторов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ind w:hanging="42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proofErr w:type="spellStart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Дадашев</w:t>
            </w:r>
            <w:proofErr w:type="spellEnd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 xml:space="preserve"> М.С.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</w:p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ЗАО НТЦ «Модуль»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F2380E">
              <w:rPr>
                <w:rFonts w:eastAsia="Times New Roman" w:cs="Times New Roman"/>
                <w:lang w:eastAsia="ru-RU"/>
              </w:rPr>
              <w:t>Радиофотонный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 xml:space="preserve"> АЦП - схема с демультиплексированием, основанным на соответствии «непрерывное время - длина волны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proofErr w:type="spellStart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Капустян</w:t>
            </w:r>
            <w:proofErr w:type="spellEnd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Оценка влияния ионизирующего излучения космического пространства на характеристики фотонной компонентной базы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Козлов Д.В.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Полосовые фильтры на </w:t>
            </w:r>
            <w:proofErr w:type="spellStart"/>
            <w:r w:rsidRPr="00F2380E">
              <w:rPr>
                <w:rFonts w:eastAsia="Times New Roman" w:cs="Times New Roman"/>
                <w:lang w:eastAsia="ru-RU"/>
              </w:rPr>
              <w:t>ниобате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 xml:space="preserve"> лития в </w:t>
            </w:r>
            <w:proofErr w:type="spellStart"/>
            <w:r w:rsidRPr="00F2380E">
              <w:rPr>
                <w:rFonts w:eastAsia="Times New Roman" w:cs="Times New Roman"/>
                <w:lang w:eastAsia="ru-RU"/>
              </w:rPr>
              <w:t>радиофотонике</w:t>
            </w:r>
            <w:proofErr w:type="spellEnd"/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Маслов П.В.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</w:t>
            </w:r>
            <w:proofErr w:type="spellStart"/>
            <w:r w:rsidRPr="00F2380E">
              <w:rPr>
                <w:rFonts w:eastAsia="Times New Roman" w:cs="Times New Roman"/>
                <w:lang w:eastAsia="ru-RU"/>
              </w:rPr>
              <w:t>Акметрон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Сравнение ключевых характеристик оптоэлектронного и транзисторного генераторов СВЧ сигналов с использованием программной среды </w:t>
            </w:r>
            <w:r w:rsidRPr="00F2380E">
              <w:rPr>
                <w:rFonts w:eastAsia="Times New Roman" w:cs="Times New Roman"/>
                <w:lang w:val="en-US" w:eastAsia="ru-RU"/>
              </w:rPr>
              <w:t>ADS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Павлов П.А.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ЗАО НТЦ «Модуль»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proofErr w:type="spellStart"/>
            <w:r w:rsidRPr="00F2380E">
              <w:rPr>
                <w:rFonts w:eastAsia="Times New Roman" w:cs="Times New Roman"/>
                <w:lang w:eastAsia="ru-RU"/>
              </w:rPr>
              <w:t>Радиофотонный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 xml:space="preserve"> АЦП - схема с демультиплексированием, основанным на соответствии «дискретное время - длина волны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proofErr w:type="gramStart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Фофанов</w:t>
            </w:r>
            <w:proofErr w:type="gramEnd"/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ОАО «НПК «НИИДАР»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Разработка волоконно-оптической системы распределения опорных сигналов</w:t>
            </w:r>
          </w:p>
        </w:tc>
      </w:tr>
      <w:tr w:rsidR="00F2380E" w:rsidRPr="00F2380E" w:rsidTr="00135C4E">
        <w:tc>
          <w:tcPr>
            <w:tcW w:w="53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ottom"/>
              <w:rPr>
                <w:rFonts w:eastAsia="Times New Roman" w:cs="Times New Roman"/>
                <w:snapToGrid w:val="0"/>
                <w:color w:val="000000"/>
                <w:lang w:eastAsia="ru-RU"/>
              </w:rPr>
            </w:pPr>
            <w:r w:rsidRPr="00F2380E">
              <w:rPr>
                <w:rFonts w:eastAsia="Times New Roman" w:cs="Times New Roman"/>
                <w:snapToGrid w:val="0"/>
                <w:color w:val="000000"/>
                <w:lang w:eastAsia="ru-RU"/>
              </w:rPr>
              <w:t>Черникова Ю.В.</w:t>
            </w:r>
          </w:p>
        </w:tc>
        <w:tc>
          <w:tcPr>
            <w:tcW w:w="1984" w:type="dxa"/>
            <w:vAlign w:val="center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>АО «РКС»</w:t>
            </w:r>
          </w:p>
        </w:tc>
        <w:tc>
          <w:tcPr>
            <w:tcW w:w="5358" w:type="dxa"/>
          </w:tcPr>
          <w:p w:rsidR="00F2380E" w:rsidRPr="00F2380E" w:rsidRDefault="00F2380E" w:rsidP="00A744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lang w:eastAsia="ru-RU"/>
              </w:rPr>
            </w:pPr>
            <w:r w:rsidRPr="00F2380E">
              <w:rPr>
                <w:rFonts w:eastAsia="Times New Roman" w:cs="Times New Roman"/>
                <w:lang w:eastAsia="ru-RU"/>
              </w:rPr>
              <w:t xml:space="preserve">Системы с пространственным разделением каналов на основе </w:t>
            </w:r>
            <w:proofErr w:type="spellStart"/>
            <w:r w:rsidRPr="00F2380E">
              <w:rPr>
                <w:rFonts w:eastAsia="Times New Roman" w:cs="Times New Roman"/>
                <w:lang w:eastAsia="ru-RU"/>
              </w:rPr>
              <w:t>многосердцевинного</w:t>
            </w:r>
            <w:proofErr w:type="spellEnd"/>
            <w:r w:rsidRPr="00F2380E">
              <w:rPr>
                <w:rFonts w:eastAsia="Times New Roman" w:cs="Times New Roman"/>
                <w:lang w:eastAsia="ru-RU"/>
              </w:rPr>
              <w:t xml:space="preserve"> волокна</w:t>
            </w:r>
          </w:p>
        </w:tc>
      </w:tr>
    </w:tbl>
    <w:p w:rsidR="00A047F8" w:rsidRPr="00F2380E" w:rsidRDefault="00A047F8" w:rsidP="00A744C2">
      <w:pPr>
        <w:spacing w:after="0" w:line="360" w:lineRule="auto"/>
        <w:ind w:firstLine="567"/>
        <w:jc w:val="both"/>
      </w:pPr>
    </w:p>
    <w:p w:rsidR="00373E34" w:rsidRPr="00373E34" w:rsidRDefault="00373E34" w:rsidP="00A047F8"/>
    <w:sectPr w:rsidR="00373E34" w:rsidRPr="00373E34" w:rsidSect="001B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D"/>
    <w:rsid w:val="001B4D1D"/>
    <w:rsid w:val="00252314"/>
    <w:rsid w:val="00373E34"/>
    <w:rsid w:val="007103E7"/>
    <w:rsid w:val="00A047F8"/>
    <w:rsid w:val="00A744C2"/>
    <w:rsid w:val="00AF117D"/>
    <w:rsid w:val="00E524DF"/>
    <w:rsid w:val="00F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3</cp:revision>
  <dcterms:created xsi:type="dcterms:W3CDTF">2017-09-11T08:12:00Z</dcterms:created>
  <dcterms:modified xsi:type="dcterms:W3CDTF">2017-09-11T08:14:00Z</dcterms:modified>
</cp:coreProperties>
</file>